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76D5" w14:textId="77777777" w:rsidR="00E8708D" w:rsidRPr="00E8708D" w:rsidRDefault="00E8708D" w:rsidP="00E8708D">
      <w:pPr>
        <w:spacing w:after="200" w:line="276" w:lineRule="auto"/>
        <w:jc w:val="both"/>
        <w:rPr>
          <w:rFonts w:ascii="Lato" w:eastAsia="Calibri" w:hAnsi="Lato" w:cs="Calibri"/>
          <w:b/>
          <w:sz w:val="28"/>
          <w:szCs w:val="28"/>
          <w:u w:val="single"/>
          <w:lang w:val="en-US"/>
        </w:rPr>
      </w:pPr>
      <w:r w:rsidRPr="00E8708D">
        <w:rPr>
          <w:rFonts w:ascii="Lato" w:eastAsia="Calibri" w:hAnsi="Lato" w:cs="Times New Roman"/>
          <w:noProof/>
          <w:lang w:val="en-US"/>
        </w:rPr>
        <w:drawing>
          <wp:anchor distT="0" distB="0" distL="114300" distR="114300" simplePos="0" relativeHeight="251659264" behindDoc="0" locked="0" layoutInCell="1" allowOverlap="1" wp14:anchorId="4805B8E8" wp14:editId="1E9388B4">
            <wp:simplePos x="0" y="0"/>
            <wp:positionH relativeFrom="margin">
              <wp:posOffset>-3810</wp:posOffset>
            </wp:positionH>
            <wp:positionV relativeFrom="paragraph">
              <wp:posOffset>-348615</wp:posOffset>
            </wp:positionV>
            <wp:extent cx="2280920" cy="9525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092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0B6A1" w14:textId="77777777" w:rsidR="00E8708D" w:rsidRDefault="00E8708D" w:rsidP="00E8708D">
      <w:pPr>
        <w:spacing w:after="200" w:line="276" w:lineRule="auto"/>
        <w:jc w:val="both"/>
        <w:rPr>
          <w:rFonts w:ascii="Lato" w:eastAsia="Calibri" w:hAnsi="Lato" w:cs="Calibri"/>
          <w:b/>
          <w:sz w:val="28"/>
          <w:szCs w:val="28"/>
          <w:u w:val="single"/>
          <w:lang w:val="en-US"/>
        </w:rPr>
      </w:pPr>
    </w:p>
    <w:p w14:paraId="303AF6FC" w14:textId="77777777" w:rsidR="00FF40B3" w:rsidRPr="00E8708D" w:rsidRDefault="00FF40B3" w:rsidP="00E8708D">
      <w:pPr>
        <w:spacing w:after="200" w:line="276" w:lineRule="auto"/>
        <w:jc w:val="both"/>
        <w:rPr>
          <w:rFonts w:ascii="Lato" w:eastAsia="Calibri" w:hAnsi="Lato" w:cs="Calibri"/>
          <w:b/>
          <w:sz w:val="28"/>
          <w:szCs w:val="28"/>
          <w:u w:val="single"/>
          <w:lang w:val="en-US"/>
        </w:rPr>
      </w:pPr>
    </w:p>
    <w:p w14:paraId="6121F9BC" w14:textId="77777777" w:rsidR="00EE5B09" w:rsidRPr="00E8708D" w:rsidRDefault="00EE5B09" w:rsidP="00EE5B09">
      <w:pPr>
        <w:spacing w:after="200" w:line="276" w:lineRule="auto"/>
        <w:jc w:val="center"/>
        <w:rPr>
          <w:rFonts w:ascii="Lato" w:eastAsia="Calibri" w:hAnsi="Lato" w:cs="Calibri"/>
          <w:b/>
          <w:sz w:val="28"/>
          <w:szCs w:val="28"/>
          <w:u w:val="single"/>
        </w:rPr>
      </w:pPr>
      <w:r w:rsidRPr="00EE5B09">
        <w:rPr>
          <w:rFonts w:ascii="Lato" w:eastAsia="Calibri" w:hAnsi="Lato" w:cs="Calibri"/>
          <w:b/>
          <w:sz w:val="28"/>
          <w:szCs w:val="28"/>
          <w:u w:val="single"/>
        </w:rPr>
        <w:t xml:space="preserve">Les </w:t>
      </w:r>
      <w:r>
        <w:rPr>
          <w:rFonts w:ascii="Lato" w:eastAsia="Calibri" w:hAnsi="Lato" w:cs="Calibri"/>
          <w:b/>
          <w:sz w:val="28"/>
          <w:szCs w:val="28"/>
          <w:u w:val="single"/>
        </w:rPr>
        <w:t>c</w:t>
      </w:r>
      <w:r w:rsidR="00E8708D" w:rsidRPr="00E8708D">
        <w:rPr>
          <w:rFonts w:ascii="Lato" w:eastAsia="Calibri" w:hAnsi="Lato" w:cs="Calibri"/>
          <w:b/>
          <w:sz w:val="28"/>
          <w:szCs w:val="28"/>
          <w:u w:val="single"/>
        </w:rPr>
        <w:t>hampion</w:t>
      </w:r>
      <w:r w:rsidRPr="00EE5B09">
        <w:rPr>
          <w:rFonts w:ascii="Lato" w:eastAsia="Calibri" w:hAnsi="Lato" w:cs="Calibri"/>
          <w:b/>
          <w:sz w:val="28"/>
          <w:szCs w:val="28"/>
          <w:u w:val="single"/>
        </w:rPr>
        <w:t>ne</w:t>
      </w:r>
      <w:r w:rsidR="00E8708D" w:rsidRPr="00E8708D">
        <w:rPr>
          <w:rFonts w:ascii="Lato" w:eastAsia="Calibri" w:hAnsi="Lato" w:cs="Calibri"/>
          <w:b/>
          <w:sz w:val="28"/>
          <w:szCs w:val="28"/>
          <w:u w:val="single"/>
        </w:rPr>
        <w:t>s</w:t>
      </w:r>
      <w:r>
        <w:rPr>
          <w:rFonts w:ascii="Lato" w:eastAsia="Calibri" w:hAnsi="Lato" w:cs="Calibri"/>
          <w:b/>
          <w:sz w:val="28"/>
          <w:szCs w:val="28"/>
          <w:u w:val="single"/>
        </w:rPr>
        <w:t xml:space="preserve"> du plaidoyer de l’AMGE</w:t>
      </w:r>
    </w:p>
    <w:p w14:paraId="6F76997B" w14:textId="77777777" w:rsidR="00E8708D" w:rsidRPr="000E0423" w:rsidRDefault="00EE5B09" w:rsidP="000E0423">
      <w:pPr>
        <w:spacing w:after="200" w:line="276" w:lineRule="auto"/>
        <w:jc w:val="center"/>
        <w:rPr>
          <w:rFonts w:ascii="Lato" w:eastAsia="Calibri" w:hAnsi="Lato" w:cs="Calibri"/>
          <w:b/>
          <w:sz w:val="28"/>
          <w:szCs w:val="28"/>
          <w:u w:val="single"/>
        </w:rPr>
      </w:pPr>
      <w:r w:rsidRPr="00EE5B09">
        <w:rPr>
          <w:rFonts w:ascii="Lato" w:eastAsia="Calibri" w:hAnsi="Lato" w:cs="Calibri"/>
          <w:b/>
          <w:sz w:val="28"/>
          <w:szCs w:val="28"/>
          <w:u w:val="single"/>
        </w:rPr>
        <w:t>Termes de référence</w:t>
      </w:r>
    </w:p>
    <w:p w14:paraId="33EAEB03" w14:textId="54A00443" w:rsidR="00E8708D" w:rsidRPr="00FF40B3" w:rsidRDefault="00EE5B09" w:rsidP="00E8708D">
      <w:pPr>
        <w:spacing w:after="200" w:line="276" w:lineRule="auto"/>
        <w:jc w:val="both"/>
        <w:rPr>
          <w:rFonts w:ascii="Lato" w:eastAsia="Calibri" w:hAnsi="Lato" w:cs="Calibri"/>
          <w:sz w:val="24"/>
          <w:szCs w:val="24"/>
        </w:rPr>
      </w:pPr>
      <w:r w:rsidRPr="00EE5B09">
        <w:rPr>
          <w:rFonts w:ascii="Lato" w:eastAsia="Calibri" w:hAnsi="Lato" w:cs="Calibri"/>
          <w:sz w:val="24"/>
          <w:szCs w:val="24"/>
        </w:rPr>
        <w:t>Le programme des champion</w:t>
      </w:r>
      <w:r>
        <w:rPr>
          <w:rFonts w:ascii="Lato" w:eastAsia="Calibri" w:hAnsi="Lato" w:cs="Calibri"/>
          <w:sz w:val="24"/>
          <w:szCs w:val="24"/>
        </w:rPr>
        <w:t>ne</w:t>
      </w:r>
      <w:r w:rsidRPr="00EE5B09">
        <w:rPr>
          <w:rFonts w:ascii="Lato" w:eastAsia="Calibri" w:hAnsi="Lato" w:cs="Calibri"/>
          <w:sz w:val="24"/>
          <w:szCs w:val="24"/>
        </w:rPr>
        <w:t>s du plaidoyer, lancé en 2018, se poursuivra pour 20</w:t>
      </w:r>
      <w:r w:rsidR="00960141">
        <w:rPr>
          <w:rFonts w:ascii="Lato" w:eastAsia="Calibri" w:hAnsi="Lato" w:cs="Calibri"/>
          <w:sz w:val="24"/>
          <w:szCs w:val="24"/>
        </w:rPr>
        <w:t>21</w:t>
      </w:r>
      <w:r w:rsidRPr="00EE5B09">
        <w:rPr>
          <w:rFonts w:ascii="Lato" w:eastAsia="Calibri" w:hAnsi="Lato" w:cs="Calibri"/>
          <w:sz w:val="24"/>
          <w:szCs w:val="24"/>
        </w:rPr>
        <w:t>-20</w:t>
      </w:r>
      <w:r w:rsidR="00960141">
        <w:rPr>
          <w:rFonts w:ascii="Lato" w:eastAsia="Calibri" w:hAnsi="Lato" w:cs="Calibri"/>
          <w:sz w:val="24"/>
          <w:szCs w:val="24"/>
        </w:rPr>
        <w:t>22</w:t>
      </w:r>
      <w:r w:rsidRPr="00EE5B09">
        <w:rPr>
          <w:rFonts w:ascii="Lato" w:eastAsia="Calibri" w:hAnsi="Lato" w:cs="Calibri"/>
          <w:sz w:val="24"/>
          <w:szCs w:val="24"/>
        </w:rPr>
        <w:t>. L'AMGE recrutera des champion</w:t>
      </w:r>
      <w:r>
        <w:rPr>
          <w:rFonts w:ascii="Lato" w:eastAsia="Calibri" w:hAnsi="Lato" w:cs="Calibri"/>
          <w:sz w:val="24"/>
          <w:szCs w:val="24"/>
        </w:rPr>
        <w:t>ne</w:t>
      </w:r>
      <w:r w:rsidRPr="00EE5B09">
        <w:rPr>
          <w:rFonts w:ascii="Lato" w:eastAsia="Calibri" w:hAnsi="Lato" w:cs="Calibri"/>
          <w:sz w:val="24"/>
          <w:szCs w:val="24"/>
        </w:rPr>
        <w:t>s du plaidoyer pour le mandat 20</w:t>
      </w:r>
      <w:r w:rsidR="00960141">
        <w:rPr>
          <w:rFonts w:ascii="Lato" w:eastAsia="Calibri" w:hAnsi="Lato" w:cs="Calibri"/>
          <w:sz w:val="24"/>
          <w:szCs w:val="24"/>
        </w:rPr>
        <w:t>21</w:t>
      </w:r>
      <w:r w:rsidRPr="00EE5B09">
        <w:rPr>
          <w:rFonts w:ascii="Lato" w:eastAsia="Calibri" w:hAnsi="Lato" w:cs="Calibri"/>
          <w:sz w:val="24"/>
          <w:szCs w:val="24"/>
        </w:rPr>
        <w:t>-202</w:t>
      </w:r>
      <w:r w:rsidR="00960141">
        <w:rPr>
          <w:rFonts w:ascii="Lato" w:eastAsia="Calibri" w:hAnsi="Lato" w:cs="Calibri"/>
          <w:sz w:val="24"/>
          <w:szCs w:val="24"/>
        </w:rPr>
        <w:t>2</w:t>
      </w:r>
      <w:r w:rsidRPr="00EE5B09">
        <w:rPr>
          <w:rFonts w:ascii="Lato" w:eastAsia="Calibri" w:hAnsi="Lato" w:cs="Calibri"/>
          <w:sz w:val="24"/>
          <w:szCs w:val="24"/>
        </w:rPr>
        <w:t xml:space="preserve"> - une occasion unique pour les guides et éclaireuses de </w:t>
      </w:r>
      <w:r>
        <w:rPr>
          <w:rFonts w:ascii="Lato" w:eastAsia="Calibri" w:hAnsi="Lato" w:cs="Calibri"/>
          <w:sz w:val="24"/>
          <w:szCs w:val="24"/>
        </w:rPr>
        <w:t>faire valoir</w:t>
      </w:r>
      <w:r w:rsidRPr="00EE5B09">
        <w:rPr>
          <w:rFonts w:ascii="Lato" w:eastAsia="Calibri" w:hAnsi="Lato" w:cs="Calibri"/>
          <w:sz w:val="24"/>
          <w:szCs w:val="24"/>
        </w:rPr>
        <w:t xml:space="preserve"> les droits des filles et des jeunes femmes et de défendre l'égalité des </w:t>
      </w:r>
      <w:r w:rsidR="00B62B2E">
        <w:rPr>
          <w:rFonts w:ascii="Lato" w:eastAsia="Calibri" w:hAnsi="Lato" w:cs="Calibri"/>
          <w:sz w:val="24"/>
          <w:szCs w:val="24"/>
        </w:rPr>
        <w:t>genr</w:t>
      </w:r>
      <w:r w:rsidRPr="00EE5B09">
        <w:rPr>
          <w:rFonts w:ascii="Lato" w:eastAsia="Calibri" w:hAnsi="Lato" w:cs="Calibri"/>
          <w:sz w:val="24"/>
          <w:szCs w:val="24"/>
        </w:rPr>
        <w:t>es aux niveaux local, national et international.</w:t>
      </w:r>
    </w:p>
    <w:p w14:paraId="56469826" w14:textId="77777777" w:rsidR="00E8708D" w:rsidRPr="00FF40B3" w:rsidRDefault="00EE5B09" w:rsidP="00E8708D">
      <w:pPr>
        <w:spacing w:after="200" w:line="276" w:lineRule="auto"/>
        <w:jc w:val="both"/>
        <w:rPr>
          <w:rFonts w:ascii="Lato" w:eastAsia="Calibri" w:hAnsi="Lato" w:cs="Calibri"/>
          <w:sz w:val="24"/>
          <w:szCs w:val="24"/>
        </w:rPr>
      </w:pPr>
      <w:r w:rsidRPr="00EE5B09">
        <w:rPr>
          <w:rFonts w:ascii="Lato" w:eastAsia="Calibri" w:hAnsi="Lato" w:cs="Calibri"/>
          <w:sz w:val="24"/>
          <w:szCs w:val="24"/>
        </w:rPr>
        <w:t>Les champion</w:t>
      </w:r>
      <w:r>
        <w:rPr>
          <w:rFonts w:ascii="Lato" w:eastAsia="Calibri" w:hAnsi="Lato" w:cs="Calibri"/>
          <w:sz w:val="24"/>
          <w:szCs w:val="24"/>
        </w:rPr>
        <w:t>ne</w:t>
      </w:r>
      <w:r w:rsidRPr="00EE5B09">
        <w:rPr>
          <w:rFonts w:ascii="Lato" w:eastAsia="Calibri" w:hAnsi="Lato" w:cs="Calibri"/>
          <w:sz w:val="24"/>
          <w:szCs w:val="24"/>
        </w:rPr>
        <w:t xml:space="preserve">s du plaidoyer de l'AMGE </w:t>
      </w:r>
      <w:r w:rsidRPr="00FF40B3">
        <w:rPr>
          <w:rFonts w:ascii="Lato" w:eastAsia="Calibri" w:hAnsi="Lato" w:cs="Calibri"/>
          <w:sz w:val="24"/>
          <w:szCs w:val="24"/>
        </w:rPr>
        <w:t>seront de</w:t>
      </w:r>
      <w:r w:rsidR="00671816" w:rsidRPr="00FF40B3">
        <w:rPr>
          <w:rFonts w:ascii="Lato" w:eastAsia="Calibri" w:hAnsi="Lato" w:cs="Calibri"/>
          <w:sz w:val="24"/>
          <w:szCs w:val="24"/>
        </w:rPr>
        <w:t>s</w:t>
      </w:r>
      <w:r w:rsidRPr="00FF40B3">
        <w:rPr>
          <w:rFonts w:ascii="Lato" w:eastAsia="Calibri" w:hAnsi="Lato" w:cs="Calibri"/>
          <w:sz w:val="24"/>
          <w:szCs w:val="24"/>
        </w:rPr>
        <w:t xml:space="preserve"> jeunes femmes</w:t>
      </w:r>
      <w:r w:rsidRPr="00EE5B09">
        <w:rPr>
          <w:rFonts w:ascii="Lato" w:eastAsia="Calibri" w:hAnsi="Lato" w:cs="Calibri"/>
          <w:sz w:val="24"/>
          <w:szCs w:val="24"/>
        </w:rPr>
        <w:t xml:space="preserve"> choisies </w:t>
      </w:r>
      <w:r w:rsidR="00671816">
        <w:rPr>
          <w:rFonts w:ascii="Lato" w:eastAsia="Calibri" w:hAnsi="Lato" w:cs="Calibri"/>
          <w:sz w:val="24"/>
          <w:szCs w:val="24"/>
        </w:rPr>
        <w:t xml:space="preserve">en nombre restreint </w:t>
      </w:r>
      <w:r w:rsidRPr="00EE5B09">
        <w:rPr>
          <w:rFonts w:ascii="Lato" w:eastAsia="Calibri" w:hAnsi="Lato" w:cs="Calibri"/>
          <w:sz w:val="24"/>
          <w:szCs w:val="24"/>
        </w:rPr>
        <w:t xml:space="preserve">pour leur engagement en faveur de l'égalité des </w:t>
      </w:r>
      <w:r w:rsidR="00FF40B3">
        <w:rPr>
          <w:rFonts w:ascii="Lato" w:eastAsia="Calibri" w:hAnsi="Lato" w:cs="Calibri"/>
          <w:sz w:val="24"/>
          <w:szCs w:val="24"/>
        </w:rPr>
        <w:t>genr</w:t>
      </w:r>
      <w:r w:rsidRPr="00EE5B09">
        <w:rPr>
          <w:rFonts w:ascii="Lato" w:eastAsia="Calibri" w:hAnsi="Lato" w:cs="Calibri"/>
          <w:sz w:val="24"/>
          <w:szCs w:val="24"/>
        </w:rPr>
        <w:t>es, le</w:t>
      </w:r>
      <w:r w:rsidR="003F7204">
        <w:rPr>
          <w:rFonts w:ascii="Lato" w:eastAsia="Calibri" w:hAnsi="Lato" w:cs="Calibri"/>
          <w:sz w:val="24"/>
          <w:szCs w:val="24"/>
        </w:rPr>
        <w:t xml:space="preserve">ur implication dans le guidisme et le </w:t>
      </w:r>
      <w:r w:rsidRPr="00EE5B09">
        <w:rPr>
          <w:rFonts w:ascii="Lato" w:eastAsia="Calibri" w:hAnsi="Lato" w:cs="Calibri"/>
          <w:sz w:val="24"/>
          <w:szCs w:val="24"/>
        </w:rPr>
        <w:t>scoutisme féminin et leur capacité à diriger, à contester et à créer un effet d'entraînement.</w:t>
      </w:r>
    </w:p>
    <w:p w14:paraId="6D47BD46" w14:textId="77777777" w:rsidR="00E8708D" w:rsidRPr="00C527B0" w:rsidRDefault="00244945" w:rsidP="00C527B0">
      <w:pPr>
        <w:spacing w:after="200" w:line="276" w:lineRule="auto"/>
        <w:jc w:val="both"/>
        <w:rPr>
          <w:rFonts w:ascii="Lato" w:eastAsia="Calibri" w:hAnsi="Lato" w:cs="Calibri"/>
          <w:b/>
          <w:sz w:val="24"/>
          <w:szCs w:val="24"/>
        </w:rPr>
      </w:pPr>
      <w:r w:rsidRPr="00244945">
        <w:rPr>
          <w:rFonts w:ascii="Lato" w:eastAsia="Calibri" w:hAnsi="Lato" w:cs="Calibri"/>
          <w:b/>
          <w:sz w:val="24"/>
          <w:szCs w:val="24"/>
        </w:rPr>
        <w:t>Le réseau des championnes du plaidoyer</w:t>
      </w:r>
      <w:r w:rsidR="00DC0FF0">
        <w:rPr>
          <w:rFonts w:ascii="Lato" w:eastAsia="Calibri" w:hAnsi="Lato" w:cs="Calibri"/>
          <w:b/>
          <w:sz w:val="24"/>
          <w:szCs w:val="24"/>
        </w:rPr>
        <w:t> :</w:t>
      </w:r>
    </w:p>
    <w:p w14:paraId="3257D1CB" w14:textId="77777777" w:rsidR="00DC0FF0" w:rsidRPr="00DC0FF0" w:rsidRDefault="00C527B0" w:rsidP="00DC0FF0">
      <w:pPr>
        <w:numPr>
          <w:ilvl w:val="0"/>
          <w:numId w:val="10"/>
        </w:numPr>
        <w:spacing w:after="200" w:line="276" w:lineRule="auto"/>
        <w:jc w:val="both"/>
        <w:rPr>
          <w:rFonts w:ascii="Lato" w:eastAsia="Calibri" w:hAnsi="Lato" w:cs="Calibri"/>
          <w:sz w:val="24"/>
          <w:szCs w:val="24"/>
        </w:rPr>
      </w:pPr>
      <w:r>
        <w:rPr>
          <w:rFonts w:ascii="Lato" w:eastAsia="Calibri" w:hAnsi="Lato" w:cs="Calibri"/>
          <w:sz w:val="24"/>
          <w:szCs w:val="24"/>
        </w:rPr>
        <w:t>Les championnes du plaidoyer agiront en tant que</w:t>
      </w:r>
      <w:r w:rsidR="00DC0FF0" w:rsidRPr="00DC0FF0">
        <w:rPr>
          <w:rFonts w:ascii="Lato" w:eastAsia="Calibri" w:hAnsi="Lato" w:cs="Calibri"/>
          <w:sz w:val="24"/>
          <w:szCs w:val="24"/>
        </w:rPr>
        <w:t xml:space="preserve"> délégué</w:t>
      </w:r>
      <w:r w:rsidR="00DC0FF0">
        <w:rPr>
          <w:rFonts w:ascii="Lato" w:eastAsia="Calibri" w:hAnsi="Lato" w:cs="Calibri"/>
          <w:sz w:val="24"/>
          <w:szCs w:val="24"/>
        </w:rPr>
        <w:t>e</w:t>
      </w:r>
      <w:r w:rsidR="00DC0FF0" w:rsidRPr="00DC0FF0">
        <w:rPr>
          <w:rFonts w:ascii="Lato" w:eastAsia="Calibri" w:hAnsi="Lato" w:cs="Calibri"/>
          <w:sz w:val="24"/>
          <w:szCs w:val="24"/>
        </w:rPr>
        <w:t xml:space="preserve">s de l’AMGE pendant 18 mois. </w:t>
      </w:r>
      <w:r w:rsidR="00F46B38">
        <w:rPr>
          <w:rFonts w:ascii="Lato" w:eastAsia="Calibri" w:hAnsi="Lato" w:cs="Calibri"/>
          <w:sz w:val="24"/>
          <w:szCs w:val="24"/>
        </w:rPr>
        <w:t>Au bout de</w:t>
      </w:r>
      <w:r w:rsidR="00DC0FF0" w:rsidRPr="00DC0FF0">
        <w:rPr>
          <w:rFonts w:ascii="Lato" w:eastAsia="Calibri" w:hAnsi="Lato" w:cs="Calibri"/>
          <w:sz w:val="24"/>
          <w:szCs w:val="24"/>
        </w:rPr>
        <w:t xml:space="preserve"> 12 mois, un nouveau </w:t>
      </w:r>
      <w:r w:rsidR="00376C2E">
        <w:rPr>
          <w:rFonts w:ascii="Lato" w:eastAsia="Calibri" w:hAnsi="Lato" w:cs="Calibri"/>
          <w:sz w:val="24"/>
          <w:szCs w:val="24"/>
        </w:rPr>
        <w:t>vivier</w:t>
      </w:r>
      <w:r w:rsidR="00DC0FF0" w:rsidRPr="00DC0FF0">
        <w:rPr>
          <w:rFonts w:ascii="Lato" w:eastAsia="Calibri" w:hAnsi="Lato" w:cs="Calibri"/>
          <w:sz w:val="24"/>
          <w:szCs w:val="24"/>
        </w:rPr>
        <w:t xml:space="preserve"> de champion</w:t>
      </w:r>
      <w:r w:rsidR="00F46B38">
        <w:rPr>
          <w:rFonts w:ascii="Lato" w:eastAsia="Calibri" w:hAnsi="Lato" w:cs="Calibri"/>
          <w:sz w:val="24"/>
          <w:szCs w:val="24"/>
        </w:rPr>
        <w:t>ne</w:t>
      </w:r>
      <w:r w:rsidR="00DC0FF0" w:rsidRPr="00DC0FF0">
        <w:rPr>
          <w:rFonts w:ascii="Lato" w:eastAsia="Calibri" w:hAnsi="Lato" w:cs="Calibri"/>
          <w:sz w:val="24"/>
          <w:szCs w:val="24"/>
        </w:rPr>
        <w:t xml:space="preserve">s du plaidoyer sera élu. </w:t>
      </w:r>
      <w:r w:rsidR="00D47A29">
        <w:rPr>
          <w:rFonts w:ascii="Lato" w:eastAsia="Calibri" w:hAnsi="Lato" w:cs="Calibri"/>
          <w:sz w:val="24"/>
          <w:szCs w:val="24"/>
        </w:rPr>
        <w:t>Durant l</w:t>
      </w:r>
      <w:r w:rsidR="00DC0FF0" w:rsidRPr="00DC0FF0">
        <w:rPr>
          <w:rFonts w:ascii="Lato" w:eastAsia="Calibri" w:hAnsi="Lato" w:cs="Calibri"/>
          <w:sz w:val="24"/>
          <w:szCs w:val="24"/>
        </w:rPr>
        <w:t>es six mois</w:t>
      </w:r>
      <w:r w:rsidR="00F46B38">
        <w:rPr>
          <w:rFonts w:ascii="Lato" w:eastAsia="Calibri" w:hAnsi="Lato" w:cs="Calibri"/>
          <w:sz w:val="24"/>
          <w:szCs w:val="24"/>
        </w:rPr>
        <w:t xml:space="preserve"> suivants</w:t>
      </w:r>
      <w:r w:rsidR="00DC0FF0" w:rsidRPr="00DC0FF0">
        <w:rPr>
          <w:rFonts w:ascii="Lato" w:eastAsia="Calibri" w:hAnsi="Lato" w:cs="Calibri"/>
          <w:sz w:val="24"/>
          <w:szCs w:val="24"/>
        </w:rPr>
        <w:t xml:space="preserve">, les mandats du réseau actuel et ceux </w:t>
      </w:r>
      <w:r w:rsidR="00376C2E">
        <w:rPr>
          <w:rFonts w:ascii="Lato" w:eastAsia="Calibri" w:hAnsi="Lato" w:cs="Calibri"/>
          <w:sz w:val="24"/>
          <w:szCs w:val="24"/>
        </w:rPr>
        <w:t>du réseau nouvellement élu</w:t>
      </w:r>
      <w:r w:rsidR="00DC0FF0" w:rsidRPr="00DC0FF0">
        <w:rPr>
          <w:rFonts w:ascii="Lato" w:eastAsia="Calibri" w:hAnsi="Lato" w:cs="Calibri"/>
          <w:sz w:val="24"/>
          <w:szCs w:val="24"/>
        </w:rPr>
        <w:t xml:space="preserve"> se chevaucheront. Les champion</w:t>
      </w:r>
      <w:r w:rsidR="00F46B38">
        <w:rPr>
          <w:rFonts w:ascii="Lato" w:eastAsia="Calibri" w:hAnsi="Lato" w:cs="Calibri"/>
          <w:sz w:val="24"/>
          <w:szCs w:val="24"/>
        </w:rPr>
        <w:t>ne</w:t>
      </w:r>
      <w:r w:rsidR="00DC0FF0" w:rsidRPr="00DC0FF0">
        <w:rPr>
          <w:rFonts w:ascii="Lato" w:eastAsia="Calibri" w:hAnsi="Lato" w:cs="Calibri"/>
          <w:sz w:val="24"/>
          <w:szCs w:val="24"/>
        </w:rPr>
        <w:t>s du plaidoyer seront responsables du mentorat de la nouvelle génération de champion</w:t>
      </w:r>
      <w:r w:rsidR="00D47A29">
        <w:rPr>
          <w:rFonts w:ascii="Lato" w:eastAsia="Calibri" w:hAnsi="Lato" w:cs="Calibri"/>
          <w:sz w:val="24"/>
          <w:szCs w:val="24"/>
        </w:rPr>
        <w:t>ne</w:t>
      </w:r>
      <w:r w:rsidR="00DC0FF0" w:rsidRPr="00DC0FF0">
        <w:rPr>
          <w:rFonts w:ascii="Lato" w:eastAsia="Calibri" w:hAnsi="Lato" w:cs="Calibri"/>
          <w:sz w:val="24"/>
          <w:szCs w:val="24"/>
        </w:rPr>
        <w:t>s du plaidoyer.</w:t>
      </w:r>
    </w:p>
    <w:p w14:paraId="6E183488" w14:textId="77777777" w:rsidR="00DC0FF0" w:rsidRPr="00E8708D" w:rsidRDefault="00376C2E" w:rsidP="00DC0FF0">
      <w:pPr>
        <w:numPr>
          <w:ilvl w:val="0"/>
          <w:numId w:val="10"/>
        </w:numPr>
        <w:spacing w:after="200" w:line="276" w:lineRule="auto"/>
        <w:jc w:val="both"/>
        <w:rPr>
          <w:rFonts w:ascii="Lato" w:eastAsia="Calibri" w:hAnsi="Lato" w:cs="Calibri"/>
          <w:sz w:val="24"/>
          <w:szCs w:val="24"/>
        </w:rPr>
      </w:pPr>
      <w:r w:rsidRPr="00376C2E">
        <w:rPr>
          <w:rFonts w:ascii="Lato" w:eastAsia="Calibri" w:hAnsi="Lato" w:cs="Calibri"/>
          <w:sz w:val="24"/>
          <w:szCs w:val="24"/>
        </w:rPr>
        <w:t>Chacune participera à un minimum de 1 et à un maximum de 2 événements mondiaux.</w:t>
      </w:r>
      <w:r w:rsidR="00DC0FF0" w:rsidRPr="00DC0FF0">
        <w:rPr>
          <w:rFonts w:ascii="Lato" w:eastAsia="Calibri" w:hAnsi="Lato" w:cs="Calibri"/>
          <w:sz w:val="24"/>
          <w:szCs w:val="24"/>
        </w:rPr>
        <w:t xml:space="preserve"> </w:t>
      </w:r>
      <w:r w:rsidR="00DC0FF0" w:rsidRPr="00DC0FF0">
        <w:rPr>
          <w:rFonts w:ascii="Lato" w:eastAsia="Calibri" w:hAnsi="Lato" w:cs="Calibri"/>
          <w:b/>
          <w:sz w:val="24"/>
          <w:szCs w:val="24"/>
        </w:rPr>
        <w:t>Tou</w:t>
      </w:r>
      <w:r w:rsidR="00973AA0">
        <w:rPr>
          <w:rFonts w:ascii="Lato" w:eastAsia="Calibri" w:hAnsi="Lato" w:cs="Calibri"/>
          <w:b/>
          <w:sz w:val="24"/>
          <w:szCs w:val="24"/>
        </w:rPr>
        <w:t>te</w:t>
      </w:r>
      <w:r w:rsidR="00DC0FF0" w:rsidRPr="00DC0FF0">
        <w:rPr>
          <w:rFonts w:ascii="Lato" w:eastAsia="Calibri" w:hAnsi="Lato" w:cs="Calibri"/>
          <w:b/>
          <w:sz w:val="24"/>
          <w:szCs w:val="24"/>
        </w:rPr>
        <w:t>s les champion</w:t>
      </w:r>
      <w:r w:rsidR="00D47A29">
        <w:rPr>
          <w:rFonts w:ascii="Lato" w:eastAsia="Calibri" w:hAnsi="Lato" w:cs="Calibri"/>
          <w:b/>
          <w:sz w:val="24"/>
          <w:szCs w:val="24"/>
        </w:rPr>
        <w:t>ne</w:t>
      </w:r>
      <w:r w:rsidR="00DC0FF0" w:rsidRPr="00DC0FF0">
        <w:rPr>
          <w:rFonts w:ascii="Lato" w:eastAsia="Calibri" w:hAnsi="Lato" w:cs="Calibri"/>
          <w:b/>
          <w:sz w:val="24"/>
          <w:szCs w:val="24"/>
        </w:rPr>
        <w:t>s d</w:t>
      </w:r>
      <w:r w:rsidR="00973AA0">
        <w:rPr>
          <w:rFonts w:ascii="Lato" w:eastAsia="Calibri" w:hAnsi="Lato" w:cs="Calibri"/>
          <w:b/>
          <w:sz w:val="24"/>
          <w:szCs w:val="24"/>
        </w:rPr>
        <w:t>u plaidoyer</w:t>
      </w:r>
      <w:r w:rsidR="00DC0FF0" w:rsidRPr="00DC0FF0">
        <w:rPr>
          <w:rFonts w:ascii="Lato" w:eastAsia="Calibri" w:hAnsi="Lato" w:cs="Calibri"/>
          <w:b/>
          <w:sz w:val="24"/>
          <w:szCs w:val="24"/>
        </w:rPr>
        <w:t xml:space="preserve"> assisteront à la Commission de la condition de la femme des Nations Unies</w:t>
      </w:r>
      <w:r>
        <w:rPr>
          <w:rFonts w:ascii="Lato" w:eastAsia="Calibri" w:hAnsi="Lato" w:cs="Calibri"/>
          <w:b/>
          <w:sz w:val="24"/>
          <w:szCs w:val="24"/>
        </w:rPr>
        <w:t xml:space="preserve"> (CSW)</w:t>
      </w:r>
      <w:r w:rsidR="00DC0FF0" w:rsidRPr="00DC0FF0">
        <w:rPr>
          <w:rFonts w:ascii="Lato" w:eastAsia="Calibri" w:hAnsi="Lato" w:cs="Calibri"/>
          <w:b/>
          <w:sz w:val="24"/>
          <w:szCs w:val="24"/>
        </w:rPr>
        <w:t>.</w:t>
      </w:r>
    </w:p>
    <w:p w14:paraId="31A432CE" w14:textId="77777777" w:rsidR="00E8708D" w:rsidRPr="00E8708D" w:rsidRDefault="00E8708D" w:rsidP="00E8708D">
      <w:pPr>
        <w:spacing w:after="200" w:line="276" w:lineRule="auto"/>
        <w:jc w:val="both"/>
        <w:rPr>
          <w:rFonts w:ascii="Lato" w:eastAsia="Calibri" w:hAnsi="Lato" w:cs="Calibri"/>
          <w:b/>
          <w:sz w:val="28"/>
          <w:szCs w:val="28"/>
          <w:u w:val="single"/>
        </w:rPr>
      </w:pPr>
    </w:p>
    <w:p w14:paraId="033DC3CF" w14:textId="77777777" w:rsidR="00E8708D" w:rsidRPr="00C527B0" w:rsidRDefault="00376C2E" w:rsidP="00E8708D">
      <w:pPr>
        <w:spacing w:after="200" w:line="276" w:lineRule="auto"/>
        <w:jc w:val="both"/>
        <w:rPr>
          <w:rFonts w:ascii="Lato" w:eastAsia="Calibri" w:hAnsi="Lato" w:cs="Calibri"/>
          <w:b/>
          <w:sz w:val="28"/>
          <w:szCs w:val="28"/>
          <w:u w:val="single"/>
        </w:rPr>
      </w:pPr>
      <w:r w:rsidRPr="00E8708D">
        <w:rPr>
          <w:rFonts w:ascii="Lato" w:eastAsia="Calibri" w:hAnsi="Lato" w:cs="Calibri"/>
          <w:b/>
          <w:sz w:val="28"/>
          <w:szCs w:val="28"/>
          <w:u w:val="single"/>
        </w:rPr>
        <w:t>Opportunit</w:t>
      </w:r>
      <w:r w:rsidRPr="00376C2E">
        <w:rPr>
          <w:rFonts w:ascii="Lato" w:eastAsia="Calibri" w:hAnsi="Lato" w:cs="Calibri"/>
          <w:b/>
          <w:sz w:val="28"/>
          <w:szCs w:val="28"/>
          <w:u w:val="single"/>
        </w:rPr>
        <w:t>é</w:t>
      </w:r>
      <w:r w:rsidRPr="00E8708D">
        <w:rPr>
          <w:rFonts w:ascii="Lato" w:eastAsia="Calibri" w:hAnsi="Lato" w:cs="Calibri"/>
          <w:b/>
          <w:sz w:val="28"/>
          <w:szCs w:val="28"/>
          <w:u w:val="single"/>
        </w:rPr>
        <w:t>s :</w:t>
      </w:r>
    </w:p>
    <w:p w14:paraId="738D8DCD" w14:textId="77777777" w:rsidR="00E8708D" w:rsidRPr="00D6317F" w:rsidRDefault="0088339A" w:rsidP="00D6317F">
      <w:pPr>
        <w:spacing w:after="200" w:line="276" w:lineRule="auto"/>
        <w:jc w:val="both"/>
        <w:rPr>
          <w:rFonts w:ascii="Lato" w:eastAsia="Calibri" w:hAnsi="Lato" w:cs="Calibri"/>
          <w:i/>
          <w:sz w:val="24"/>
          <w:szCs w:val="24"/>
        </w:rPr>
      </w:pPr>
      <w:r w:rsidRPr="0088339A">
        <w:rPr>
          <w:rFonts w:ascii="Lato" w:eastAsia="Calibri" w:hAnsi="Lato" w:cs="Calibri"/>
          <w:i/>
          <w:sz w:val="24"/>
          <w:szCs w:val="24"/>
          <w:u w:val="single"/>
        </w:rPr>
        <w:t>En devenant des champion</w:t>
      </w:r>
      <w:r>
        <w:rPr>
          <w:rFonts w:ascii="Lato" w:eastAsia="Calibri" w:hAnsi="Lato" w:cs="Calibri"/>
          <w:i/>
          <w:sz w:val="24"/>
          <w:szCs w:val="24"/>
          <w:u w:val="single"/>
        </w:rPr>
        <w:t>ne</w:t>
      </w:r>
      <w:r w:rsidRPr="0088339A">
        <w:rPr>
          <w:rFonts w:ascii="Lato" w:eastAsia="Calibri" w:hAnsi="Lato" w:cs="Calibri"/>
          <w:i/>
          <w:sz w:val="24"/>
          <w:szCs w:val="24"/>
          <w:u w:val="single"/>
        </w:rPr>
        <w:t>s</w:t>
      </w:r>
      <w:r>
        <w:rPr>
          <w:rFonts w:ascii="Lato" w:eastAsia="Calibri" w:hAnsi="Lato" w:cs="Calibri"/>
          <w:i/>
          <w:sz w:val="24"/>
          <w:szCs w:val="24"/>
          <w:u w:val="single"/>
        </w:rPr>
        <w:t xml:space="preserve"> du plaidoyer</w:t>
      </w:r>
      <w:r w:rsidRPr="0088339A">
        <w:rPr>
          <w:rFonts w:ascii="Lato" w:eastAsia="Calibri" w:hAnsi="Lato" w:cs="Calibri"/>
          <w:i/>
          <w:sz w:val="24"/>
          <w:szCs w:val="24"/>
          <w:u w:val="single"/>
        </w:rPr>
        <w:t xml:space="preserve">, les jeunes femmes disposeront d’excellentes opportunités de croissance et de développement </w:t>
      </w:r>
      <w:r>
        <w:rPr>
          <w:rFonts w:ascii="Lato" w:eastAsia="Calibri" w:hAnsi="Lato" w:cs="Calibri"/>
          <w:i/>
          <w:sz w:val="24"/>
          <w:szCs w:val="24"/>
          <w:u w:val="single"/>
        </w:rPr>
        <w:t xml:space="preserve">personnels </w:t>
      </w:r>
      <w:r w:rsidRPr="0088339A">
        <w:rPr>
          <w:rFonts w:ascii="Lato" w:eastAsia="Calibri" w:hAnsi="Lato" w:cs="Calibri"/>
          <w:i/>
          <w:sz w:val="24"/>
          <w:szCs w:val="24"/>
          <w:u w:val="single"/>
        </w:rPr>
        <w:t>et représenteront l’AMGE et leurs organisations membres à l’extérieur.</w:t>
      </w:r>
      <w:r w:rsidRPr="0088339A">
        <w:rPr>
          <w:rFonts w:ascii="Lato" w:eastAsia="Calibri" w:hAnsi="Lato" w:cs="Calibri"/>
          <w:i/>
          <w:sz w:val="24"/>
          <w:szCs w:val="24"/>
        </w:rPr>
        <w:t xml:space="preserve"> Ce développement personnel est susceptible d'inclure, mais </w:t>
      </w:r>
      <w:r>
        <w:rPr>
          <w:rFonts w:ascii="Lato" w:eastAsia="Calibri" w:hAnsi="Lato" w:cs="Calibri"/>
          <w:i/>
          <w:sz w:val="24"/>
          <w:szCs w:val="24"/>
        </w:rPr>
        <w:t>sans s’y limiter</w:t>
      </w:r>
      <w:r w:rsidRPr="0088339A">
        <w:rPr>
          <w:rFonts w:ascii="Lato" w:eastAsia="Calibri" w:hAnsi="Lato" w:cs="Calibri"/>
          <w:i/>
          <w:sz w:val="24"/>
          <w:szCs w:val="24"/>
        </w:rPr>
        <w:t xml:space="preserve"> :</w:t>
      </w:r>
    </w:p>
    <w:p w14:paraId="1885D4C2" w14:textId="77777777" w:rsidR="0088339A" w:rsidRPr="0088339A" w:rsidRDefault="00376C2E" w:rsidP="0088339A">
      <w:pPr>
        <w:numPr>
          <w:ilvl w:val="0"/>
          <w:numId w:val="1"/>
        </w:numPr>
        <w:spacing w:after="200" w:line="276" w:lineRule="auto"/>
        <w:jc w:val="both"/>
        <w:rPr>
          <w:rFonts w:ascii="Lato" w:eastAsia="Calibri" w:hAnsi="Lato" w:cs="Calibri"/>
          <w:sz w:val="24"/>
          <w:szCs w:val="24"/>
        </w:rPr>
      </w:pPr>
      <w:r w:rsidRPr="00376C2E">
        <w:rPr>
          <w:rFonts w:ascii="Lato" w:eastAsia="Calibri" w:hAnsi="Lato" w:cs="Calibri"/>
          <w:sz w:val="24"/>
          <w:szCs w:val="24"/>
        </w:rPr>
        <w:t xml:space="preserve">Un programme de webinaire de 12 semaines. Celui-ci élargira leur connaissance des questions prioritaires de l'AMGE et couvrira des domaines tels que les Nations Unies, </w:t>
      </w:r>
      <w:r w:rsidR="00C527B0">
        <w:rPr>
          <w:rFonts w:ascii="Lato" w:eastAsia="Calibri" w:hAnsi="Lato" w:cs="Calibri"/>
          <w:sz w:val="24"/>
          <w:szCs w:val="24"/>
        </w:rPr>
        <w:t>l’information</w:t>
      </w:r>
      <w:r w:rsidRPr="00376C2E">
        <w:rPr>
          <w:rFonts w:ascii="Lato" w:eastAsia="Calibri" w:hAnsi="Lato" w:cs="Calibri"/>
          <w:sz w:val="24"/>
          <w:szCs w:val="24"/>
        </w:rPr>
        <w:t xml:space="preserve"> sur des événements spécifiques, le plaidoyer, une communication efficace, ce que cela signifie d’être une championne de l'AMGE, etc.</w:t>
      </w:r>
    </w:p>
    <w:p w14:paraId="613FD471" w14:textId="77777777" w:rsidR="00E8708D" w:rsidRPr="00C527B0" w:rsidRDefault="00515488" w:rsidP="00C527B0">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lastRenderedPageBreak/>
        <w:t>Des w</w:t>
      </w:r>
      <w:r w:rsidR="0088339A" w:rsidRPr="0088339A">
        <w:rPr>
          <w:rFonts w:ascii="Lato" w:eastAsia="Calibri" w:hAnsi="Lato" w:cs="Calibri"/>
          <w:sz w:val="24"/>
          <w:szCs w:val="24"/>
        </w:rPr>
        <w:t xml:space="preserve">ebinaires planifiés et </w:t>
      </w:r>
      <w:r w:rsidR="00376C2E">
        <w:rPr>
          <w:rFonts w:ascii="Lato" w:eastAsia="Calibri" w:hAnsi="Lato" w:cs="Calibri"/>
          <w:sz w:val="24"/>
          <w:szCs w:val="24"/>
        </w:rPr>
        <w:t>ponctuels</w:t>
      </w:r>
      <w:r w:rsidR="0088339A" w:rsidRPr="0088339A">
        <w:rPr>
          <w:rFonts w:ascii="Lato" w:eastAsia="Calibri" w:hAnsi="Lato" w:cs="Calibri"/>
          <w:sz w:val="24"/>
          <w:szCs w:val="24"/>
        </w:rPr>
        <w:t xml:space="preserve"> selon les besoins, ainsi qu</w:t>
      </w:r>
      <w:r>
        <w:rPr>
          <w:rFonts w:ascii="Lato" w:eastAsia="Calibri" w:hAnsi="Lato" w:cs="Calibri"/>
          <w:sz w:val="24"/>
          <w:szCs w:val="24"/>
        </w:rPr>
        <w:t xml:space="preserve">e des </w:t>
      </w:r>
      <w:r w:rsidR="00BB60CA">
        <w:rPr>
          <w:rFonts w:ascii="Lato" w:eastAsia="Calibri" w:hAnsi="Lato" w:cs="Calibri"/>
          <w:sz w:val="24"/>
          <w:szCs w:val="24"/>
        </w:rPr>
        <w:t>possibili</w:t>
      </w:r>
      <w:r>
        <w:rPr>
          <w:rFonts w:ascii="Lato" w:eastAsia="Calibri" w:hAnsi="Lato" w:cs="Calibri"/>
          <w:sz w:val="24"/>
          <w:szCs w:val="24"/>
        </w:rPr>
        <w:t>tés de questions/</w:t>
      </w:r>
      <w:r w:rsidR="0088339A" w:rsidRPr="0088339A">
        <w:rPr>
          <w:rFonts w:ascii="Lato" w:eastAsia="Calibri" w:hAnsi="Lato" w:cs="Calibri"/>
          <w:sz w:val="24"/>
          <w:szCs w:val="24"/>
        </w:rPr>
        <w:t>réponses avec le personnel de l'AMGE.</w:t>
      </w:r>
    </w:p>
    <w:p w14:paraId="08912A26" w14:textId="77777777" w:rsidR="00515488" w:rsidRPr="00515488" w:rsidRDefault="00681598" w:rsidP="00515488">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L’a</w:t>
      </w:r>
      <w:r w:rsidR="00515488" w:rsidRPr="00515488">
        <w:rPr>
          <w:rFonts w:ascii="Lato" w:eastAsia="Calibri" w:hAnsi="Lato" w:cs="Calibri"/>
          <w:sz w:val="24"/>
          <w:szCs w:val="24"/>
        </w:rPr>
        <w:t xml:space="preserve">ccès à tous les cours d’apprentissage en ligne pertinents, le cas échéant et dans la mesure des </w:t>
      </w:r>
      <w:r>
        <w:rPr>
          <w:rFonts w:ascii="Lato" w:eastAsia="Calibri" w:hAnsi="Lato" w:cs="Calibri"/>
          <w:sz w:val="24"/>
          <w:szCs w:val="24"/>
        </w:rPr>
        <w:t>dispon</w:t>
      </w:r>
      <w:r w:rsidR="00515488" w:rsidRPr="00515488">
        <w:rPr>
          <w:rFonts w:ascii="Lato" w:eastAsia="Calibri" w:hAnsi="Lato" w:cs="Calibri"/>
          <w:sz w:val="24"/>
          <w:szCs w:val="24"/>
        </w:rPr>
        <w:t>ibilités.</w:t>
      </w:r>
    </w:p>
    <w:p w14:paraId="440AA9C1" w14:textId="77777777" w:rsidR="00E8708D" w:rsidRPr="00C527B0" w:rsidRDefault="00BB60CA" w:rsidP="00C527B0">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Un</w:t>
      </w:r>
      <w:r w:rsidR="00B27B7B">
        <w:rPr>
          <w:rFonts w:ascii="Lato" w:eastAsia="Calibri" w:hAnsi="Lato" w:cs="Calibri"/>
          <w:sz w:val="24"/>
          <w:szCs w:val="24"/>
        </w:rPr>
        <w:t xml:space="preserve"> s</w:t>
      </w:r>
      <w:r w:rsidR="00515488" w:rsidRPr="00515488">
        <w:rPr>
          <w:rFonts w:ascii="Lato" w:eastAsia="Calibri" w:hAnsi="Lato" w:cs="Calibri"/>
          <w:sz w:val="24"/>
          <w:szCs w:val="24"/>
        </w:rPr>
        <w:t xml:space="preserve">outien et </w:t>
      </w:r>
      <w:r>
        <w:rPr>
          <w:rFonts w:ascii="Lato" w:eastAsia="Calibri" w:hAnsi="Lato" w:cs="Calibri"/>
          <w:sz w:val="24"/>
          <w:szCs w:val="24"/>
        </w:rPr>
        <w:t>une</w:t>
      </w:r>
      <w:r w:rsidR="00B27B7B">
        <w:rPr>
          <w:rFonts w:ascii="Lato" w:eastAsia="Calibri" w:hAnsi="Lato" w:cs="Calibri"/>
          <w:sz w:val="24"/>
          <w:szCs w:val="24"/>
        </w:rPr>
        <w:t xml:space="preserve"> </w:t>
      </w:r>
      <w:r w:rsidR="00515488" w:rsidRPr="00515488">
        <w:rPr>
          <w:rFonts w:ascii="Lato" w:eastAsia="Calibri" w:hAnsi="Lato" w:cs="Calibri"/>
          <w:sz w:val="24"/>
          <w:szCs w:val="24"/>
        </w:rPr>
        <w:t>forma</w:t>
      </w:r>
      <w:r w:rsidR="00B27B7B">
        <w:rPr>
          <w:rFonts w:ascii="Lato" w:eastAsia="Calibri" w:hAnsi="Lato" w:cs="Calibri"/>
          <w:sz w:val="24"/>
          <w:szCs w:val="24"/>
        </w:rPr>
        <w:t xml:space="preserve">tion </w:t>
      </w:r>
      <w:r>
        <w:rPr>
          <w:rFonts w:ascii="Lato" w:eastAsia="Calibri" w:hAnsi="Lato" w:cs="Calibri"/>
          <w:sz w:val="24"/>
          <w:szCs w:val="24"/>
        </w:rPr>
        <w:t>à</w:t>
      </w:r>
      <w:r w:rsidR="00681598">
        <w:rPr>
          <w:rFonts w:ascii="Lato" w:eastAsia="Calibri" w:hAnsi="Lato" w:cs="Calibri"/>
          <w:sz w:val="24"/>
          <w:szCs w:val="24"/>
        </w:rPr>
        <w:t xml:space="preserve"> la rédaction de discours/</w:t>
      </w:r>
      <w:r w:rsidR="00515488" w:rsidRPr="00515488">
        <w:rPr>
          <w:rFonts w:ascii="Lato" w:eastAsia="Calibri" w:hAnsi="Lato" w:cs="Calibri"/>
          <w:sz w:val="24"/>
          <w:szCs w:val="24"/>
        </w:rPr>
        <w:t>blog</w:t>
      </w:r>
      <w:r>
        <w:rPr>
          <w:rFonts w:ascii="Lato" w:eastAsia="Calibri" w:hAnsi="Lato" w:cs="Calibri"/>
          <w:sz w:val="24"/>
          <w:szCs w:val="24"/>
        </w:rPr>
        <w:t>s</w:t>
      </w:r>
      <w:r w:rsidR="00515488" w:rsidRPr="00515488">
        <w:rPr>
          <w:rFonts w:ascii="Lato" w:eastAsia="Calibri" w:hAnsi="Lato" w:cs="Calibri"/>
          <w:sz w:val="24"/>
          <w:szCs w:val="24"/>
        </w:rPr>
        <w:t xml:space="preserve">, </w:t>
      </w:r>
      <w:r w:rsidR="00283D04">
        <w:rPr>
          <w:rFonts w:ascii="Lato" w:eastAsia="Calibri" w:hAnsi="Lato" w:cs="Calibri"/>
          <w:sz w:val="24"/>
          <w:szCs w:val="24"/>
        </w:rPr>
        <w:t>aux</w:t>
      </w:r>
      <w:r w:rsidR="00515488" w:rsidRPr="00515488">
        <w:rPr>
          <w:rFonts w:ascii="Lato" w:eastAsia="Calibri" w:hAnsi="Lato" w:cs="Calibri"/>
          <w:sz w:val="24"/>
          <w:szCs w:val="24"/>
        </w:rPr>
        <w:t xml:space="preserve"> médias sociaux et </w:t>
      </w:r>
      <w:r w:rsidR="00283D04">
        <w:rPr>
          <w:rFonts w:ascii="Lato" w:eastAsia="Calibri" w:hAnsi="Lato" w:cs="Calibri"/>
          <w:sz w:val="24"/>
          <w:szCs w:val="24"/>
        </w:rPr>
        <w:t xml:space="preserve">à </w:t>
      </w:r>
      <w:r w:rsidR="00515488" w:rsidRPr="00515488">
        <w:rPr>
          <w:rFonts w:ascii="Lato" w:eastAsia="Calibri" w:hAnsi="Lato" w:cs="Calibri"/>
          <w:sz w:val="24"/>
          <w:szCs w:val="24"/>
        </w:rPr>
        <w:t xml:space="preserve">la prise de parole en public dans tous les domaines de travail, en particulier sur la manière de représenter les priorités de l'AMGE - </w:t>
      </w:r>
      <w:r w:rsidR="00B27B7B">
        <w:rPr>
          <w:rFonts w:ascii="Lato" w:eastAsia="Calibri" w:hAnsi="Lato" w:cs="Calibri"/>
          <w:sz w:val="24"/>
          <w:szCs w:val="24"/>
        </w:rPr>
        <w:t>spécialement</w:t>
      </w:r>
      <w:r w:rsidR="00515488" w:rsidRPr="00515488">
        <w:rPr>
          <w:rFonts w:ascii="Lato" w:eastAsia="Calibri" w:hAnsi="Lato" w:cs="Calibri"/>
          <w:sz w:val="24"/>
          <w:szCs w:val="24"/>
        </w:rPr>
        <w:t xml:space="preserve"> </w:t>
      </w:r>
      <w:r w:rsidR="00681598">
        <w:rPr>
          <w:rFonts w:ascii="Lato" w:eastAsia="Calibri" w:hAnsi="Lato" w:cs="Calibri"/>
          <w:sz w:val="24"/>
          <w:szCs w:val="24"/>
        </w:rPr>
        <w:t>à la</w:t>
      </w:r>
      <w:r w:rsidR="00515488" w:rsidRPr="00515488">
        <w:rPr>
          <w:rFonts w:ascii="Lato" w:eastAsia="Calibri" w:hAnsi="Lato" w:cs="Calibri"/>
          <w:sz w:val="24"/>
          <w:szCs w:val="24"/>
        </w:rPr>
        <w:t xml:space="preserve"> CSW (lors d'un chat Twitter, par exemple).</w:t>
      </w:r>
    </w:p>
    <w:p w14:paraId="681F228F" w14:textId="77777777" w:rsidR="00B27B7B" w:rsidRPr="00B27B7B" w:rsidRDefault="00B27B7B" w:rsidP="00B27B7B">
      <w:pPr>
        <w:numPr>
          <w:ilvl w:val="0"/>
          <w:numId w:val="1"/>
        </w:numPr>
        <w:spacing w:after="200" w:line="276" w:lineRule="auto"/>
        <w:jc w:val="both"/>
        <w:rPr>
          <w:rFonts w:ascii="Lato" w:eastAsia="Calibri" w:hAnsi="Lato" w:cs="Calibri"/>
          <w:sz w:val="24"/>
          <w:szCs w:val="24"/>
        </w:rPr>
      </w:pPr>
      <w:r>
        <w:rPr>
          <w:rFonts w:ascii="Lato" w:eastAsia="Calibri" w:hAnsi="Lato" w:cs="Calibri"/>
          <w:sz w:val="24"/>
          <w:szCs w:val="24"/>
        </w:rPr>
        <w:t>La m</w:t>
      </w:r>
      <w:r w:rsidRPr="00B27B7B">
        <w:rPr>
          <w:rFonts w:ascii="Lato" w:eastAsia="Calibri" w:hAnsi="Lato" w:cs="Calibri"/>
          <w:sz w:val="24"/>
          <w:szCs w:val="24"/>
        </w:rPr>
        <w:t>ise en œuvre d'un projet de leur choix dans leur pays ; par exemple, concevoir une campagne de plaidoyer spécifique à leur contexte et à leurs besoins.</w:t>
      </w:r>
    </w:p>
    <w:p w14:paraId="0D7DB2CD" w14:textId="77777777" w:rsidR="00B27B7B" w:rsidRPr="00B27B7B" w:rsidRDefault="00B27B7B" w:rsidP="00B27B7B">
      <w:pPr>
        <w:numPr>
          <w:ilvl w:val="0"/>
          <w:numId w:val="1"/>
        </w:numPr>
        <w:spacing w:after="200" w:line="276" w:lineRule="auto"/>
        <w:jc w:val="both"/>
        <w:rPr>
          <w:rFonts w:ascii="Lato" w:eastAsia="Calibri" w:hAnsi="Lato" w:cs="Calibri"/>
          <w:sz w:val="24"/>
          <w:szCs w:val="24"/>
        </w:rPr>
      </w:pPr>
      <w:r w:rsidRPr="00B27B7B">
        <w:rPr>
          <w:rFonts w:ascii="Lato" w:eastAsia="Calibri" w:hAnsi="Lato" w:cs="Calibri"/>
          <w:sz w:val="24"/>
          <w:szCs w:val="24"/>
        </w:rPr>
        <w:t xml:space="preserve">Acquérir de l'expérience dans l'élaboration de politiques au niveau international et représenter une organisation </w:t>
      </w:r>
      <w:r>
        <w:rPr>
          <w:rFonts w:ascii="Lato" w:eastAsia="Calibri" w:hAnsi="Lato" w:cs="Calibri"/>
          <w:sz w:val="24"/>
          <w:szCs w:val="24"/>
        </w:rPr>
        <w:t xml:space="preserve">associative </w:t>
      </w:r>
      <w:r w:rsidRPr="00B27B7B">
        <w:rPr>
          <w:rFonts w:ascii="Lato" w:eastAsia="Calibri" w:hAnsi="Lato" w:cs="Calibri"/>
          <w:sz w:val="24"/>
          <w:szCs w:val="24"/>
        </w:rPr>
        <w:t>mondiale, une expérience qui p</w:t>
      </w:r>
      <w:r w:rsidR="00283D04">
        <w:rPr>
          <w:rFonts w:ascii="Lato" w:eastAsia="Calibri" w:hAnsi="Lato" w:cs="Calibri"/>
          <w:sz w:val="24"/>
          <w:szCs w:val="24"/>
        </w:rPr>
        <w:t>ourra leur servir</w:t>
      </w:r>
      <w:r w:rsidRPr="00B27B7B">
        <w:rPr>
          <w:rFonts w:ascii="Lato" w:eastAsia="Calibri" w:hAnsi="Lato" w:cs="Calibri"/>
          <w:sz w:val="24"/>
          <w:szCs w:val="24"/>
        </w:rPr>
        <w:t xml:space="preserve"> dans l</w:t>
      </w:r>
      <w:r w:rsidR="00283D04">
        <w:rPr>
          <w:rFonts w:ascii="Lato" w:eastAsia="Calibri" w:hAnsi="Lato" w:cs="Calibri"/>
          <w:sz w:val="24"/>
          <w:szCs w:val="24"/>
        </w:rPr>
        <w:t>eurs</w:t>
      </w:r>
      <w:r w:rsidRPr="00B27B7B">
        <w:rPr>
          <w:rFonts w:ascii="Lato" w:eastAsia="Calibri" w:hAnsi="Lato" w:cs="Calibri"/>
          <w:sz w:val="24"/>
          <w:szCs w:val="24"/>
        </w:rPr>
        <w:t xml:space="preserve"> carrières et expériences professionnelles futures.</w:t>
      </w:r>
    </w:p>
    <w:p w14:paraId="2A4116B3" w14:textId="77777777" w:rsidR="00E8708D" w:rsidRDefault="00B27B7B" w:rsidP="00E8708D">
      <w:pPr>
        <w:numPr>
          <w:ilvl w:val="0"/>
          <w:numId w:val="1"/>
        </w:numPr>
        <w:spacing w:after="200" w:line="276" w:lineRule="auto"/>
        <w:jc w:val="both"/>
        <w:rPr>
          <w:rFonts w:ascii="Lato" w:eastAsia="Calibri" w:hAnsi="Lato" w:cs="Calibri"/>
          <w:sz w:val="24"/>
          <w:szCs w:val="24"/>
        </w:rPr>
      </w:pPr>
      <w:r w:rsidRPr="00B27B7B">
        <w:rPr>
          <w:rFonts w:ascii="Lato" w:eastAsia="Calibri" w:hAnsi="Lato" w:cs="Calibri"/>
          <w:sz w:val="24"/>
          <w:szCs w:val="24"/>
        </w:rPr>
        <w:t>Représenter l'AMGE dans différents groupes de travail mondiaux en fonction des besoins.</w:t>
      </w:r>
    </w:p>
    <w:p w14:paraId="1E109BA9" w14:textId="77777777" w:rsidR="00C527B0" w:rsidRPr="00C527B0" w:rsidRDefault="00C527B0" w:rsidP="00C527B0">
      <w:pPr>
        <w:spacing w:after="200" w:line="276" w:lineRule="auto"/>
        <w:ind w:left="720"/>
        <w:jc w:val="both"/>
        <w:rPr>
          <w:rFonts w:ascii="Lato" w:eastAsia="Calibri" w:hAnsi="Lato" w:cs="Calibri"/>
          <w:sz w:val="24"/>
          <w:szCs w:val="24"/>
        </w:rPr>
      </w:pPr>
    </w:p>
    <w:p w14:paraId="7E305292" w14:textId="77777777" w:rsidR="00E8708D" w:rsidRPr="00B818FD" w:rsidRDefault="00F37534" w:rsidP="00B818FD">
      <w:pPr>
        <w:spacing w:after="200" w:line="276" w:lineRule="auto"/>
        <w:jc w:val="both"/>
        <w:rPr>
          <w:rFonts w:ascii="Lato" w:eastAsia="Calibri" w:hAnsi="Lato" w:cs="Calibri"/>
          <w:i/>
          <w:sz w:val="24"/>
          <w:szCs w:val="24"/>
          <w:u w:val="single"/>
        </w:rPr>
      </w:pPr>
      <w:r w:rsidRPr="00F37534">
        <w:rPr>
          <w:rFonts w:ascii="Lato" w:eastAsia="Calibri" w:hAnsi="Lato" w:cs="Calibri"/>
          <w:i/>
          <w:sz w:val="24"/>
          <w:szCs w:val="24"/>
          <w:u w:val="single"/>
        </w:rPr>
        <w:t>En désignant une jeune femme comme championne du plaidoyer, les organisations membres seront en mesure de :</w:t>
      </w:r>
      <w:r w:rsidR="00E8708D" w:rsidRPr="00E8708D">
        <w:rPr>
          <w:rFonts w:ascii="Lato" w:eastAsia="Calibri" w:hAnsi="Lato" w:cs="Calibri"/>
          <w:color w:val="FF0000"/>
          <w:sz w:val="24"/>
          <w:szCs w:val="24"/>
        </w:rPr>
        <w:t xml:space="preserve"> </w:t>
      </w:r>
    </w:p>
    <w:p w14:paraId="1EDCA360" w14:textId="77777777" w:rsidR="00F37534" w:rsidRPr="00F37534" w:rsidRDefault="00F37534" w:rsidP="00F37534">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Bénéficie</w:t>
      </w:r>
      <w:r w:rsidR="00613347">
        <w:rPr>
          <w:rFonts w:ascii="Lato" w:eastAsia="Calibri" w:hAnsi="Lato" w:cs="Calibri"/>
          <w:sz w:val="24"/>
          <w:szCs w:val="24"/>
        </w:rPr>
        <w:t>r</w:t>
      </w:r>
      <w:r w:rsidRPr="00F37534">
        <w:rPr>
          <w:rFonts w:ascii="Lato" w:eastAsia="Calibri" w:hAnsi="Lato" w:cs="Calibri"/>
          <w:sz w:val="24"/>
          <w:szCs w:val="24"/>
        </w:rPr>
        <w:t xml:space="preserve"> de l'expérience acquise par leurs champion</w:t>
      </w:r>
      <w:r w:rsidR="00613347">
        <w:rPr>
          <w:rFonts w:ascii="Lato" w:eastAsia="Calibri" w:hAnsi="Lato" w:cs="Calibri"/>
          <w:sz w:val="24"/>
          <w:szCs w:val="24"/>
        </w:rPr>
        <w:t>ne</w:t>
      </w:r>
      <w:r w:rsidRPr="00F37534">
        <w:rPr>
          <w:rFonts w:ascii="Lato" w:eastAsia="Calibri" w:hAnsi="Lato" w:cs="Calibri"/>
          <w:sz w:val="24"/>
          <w:szCs w:val="24"/>
        </w:rPr>
        <w:t>s du plaidoyer et de la richesse des connaissances et des compétences qu'</w:t>
      </w:r>
      <w:r w:rsidR="00613347">
        <w:rPr>
          <w:rFonts w:ascii="Lato" w:eastAsia="Calibri" w:hAnsi="Lato" w:cs="Calibri"/>
          <w:sz w:val="24"/>
          <w:szCs w:val="24"/>
        </w:rPr>
        <w:t>elle</w:t>
      </w:r>
      <w:r w:rsidRPr="00F37534">
        <w:rPr>
          <w:rFonts w:ascii="Lato" w:eastAsia="Calibri" w:hAnsi="Lato" w:cs="Calibri"/>
          <w:sz w:val="24"/>
          <w:szCs w:val="24"/>
        </w:rPr>
        <w:t>s apporteront à leurs organisations membres.</w:t>
      </w:r>
    </w:p>
    <w:p w14:paraId="117468ED" w14:textId="77777777" w:rsidR="00F37534" w:rsidRPr="00F37534" w:rsidRDefault="00F37534" w:rsidP="00F37534">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 xml:space="preserve">Bénéficier d'un projet convenu </w:t>
      </w:r>
      <w:r w:rsidR="00BA21A7">
        <w:rPr>
          <w:rFonts w:ascii="Lato" w:eastAsia="Calibri" w:hAnsi="Lato" w:cs="Calibri"/>
          <w:sz w:val="24"/>
          <w:szCs w:val="24"/>
        </w:rPr>
        <w:t xml:space="preserve">conjointement </w:t>
      </w:r>
      <w:r w:rsidRPr="00F37534">
        <w:rPr>
          <w:rFonts w:ascii="Lato" w:eastAsia="Calibri" w:hAnsi="Lato" w:cs="Calibri"/>
          <w:sz w:val="24"/>
          <w:szCs w:val="24"/>
        </w:rPr>
        <w:t>(par l</w:t>
      </w:r>
      <w:r w:rsidR="00B314BB">
        <w:rPr>
          <w:rFonts w:ascii="Lato" w:eastAsia="Calibri" w:hAnsi="Lato" w:cs="Calibri"/>
          <w:sz w:val="24"/>
          <w:szCs w:val="24"/>
        </w:rPr>
        <w:t>’OM</w:t>
      </w:r>
      <w:r w:rsidRPr="00F37534">
        <w:rPr>
          <w:rFonts w:ascii="Lato" w:eastAsia="Calibri" w:hAnsi="Lato" w:cs="Calibri"/>
          <w:sz w:val="24"/>
          <w:szCs w:val="24"/>
        </w:rPr>
        <w:t xml:space="preserve"> et l</w:t>
      </w:r>
      <w:r w:rsidR="00B314BB">
        <w:rPr>
          <w:rFonts w:ascii="Lato" w:eastAsia="Calibri" w:hAnsi="Lato" w:cs="Calibri"/>
          <w:sz w:val="24"/>
          <w:szCs w:val="24"/>
        </w:rPr>
        <w:t xml:space="preserve">a </w:t>
      </w:r>
      <w:r w:rsidRPr="00F37534">
        <w:rPr>
          <w:rFonts w:ascii="Lato" w:eastAsia="Calibri" w:hAnsi="Lato" w:cs="Calibri"/>
          <w:sz w:val="24"/>
          <w:szCs w:val="24"/>
        </w:rPr>
        <w:t>champion</w:t>
      </w:r>
      <w:r w:rsidR="00B314BB">
        <w:rPr>
          <w:rFonts w:ascii="Lato" w:eastAsia="Calibri" w:hAnsi="Lato" w:cs="Calibri"/>
          <w:sz w:val="24"/>
          <w:szCs w:val="24"/>
        </w:rPr>
        <w:t>ne</w:t>
      </w:r>
      <w:r w:rsidRPr="00F37534">
        <w:rPr>
          <w:rFonts w:ascii="Lato" w:eastAsia="Calibri" w:hAnsi="Lato" w:cs="Calibri"/>
          <w:sz w:val="24"/>
          <w:szCs w:val="24"/>
        </w:rPr>
        <w:t xml:space="preserve"> du plaidoyer), qui sera adapté aux besoins d</w:t>
      </w:r>
      <w:r w:rsidR="00BA21A7">
        <w:rPr>
          <w:rFonts w:ascii="Lato" w:eastAsia="Calibri" w:hAnsi="Lato" w:cs="Calibri"/>
          <w:sz w:val="24"/>
          <w:szCs w:val="24"/>
        </w:rPr>
        <w:t>e l’OM</w:t>
      </w:r>
      <w:r w:rsidRPr="00F37534">
        <w:rPr>
          <w:rFonts w:ascii="Lato" w:eastAsia="Calibri" w:hAnsi="Lato" w:cs="Calibri"/>
          <w:sz w:val="24"/>
          <w:szCs w:val="24"/>
        </w:rPr>
        <w:t xml:space="preserve">, </w:t>
      </w:r>
      <w:r w:rsidR="00B818FD">
        <w:rPr>
          <w:rFonts w:ascii="Lato" w:eastAsia="Calibri" w:hAnsi="Lato" w:cs="Calibri"/>
          <w:sz w:val="24"/>
          <w:szCs w:val="24"/>
        </w:rPr>
        <w:t>par ex.</w:t>
      </w:r>
      <w:r w:rsidRPr="00F37534">
        <w:rPr>
          <w:rFonts w:ascii="Lato" w:eastAsia="Calibri" w:hAnsi="Lato" w:cs="Calibri"/>
          <w:sz w:val="24"/>
          <w:szCs w:val="24"/>
        </w:rPr>
        <w:t xml:space="preserve"> formation au plaidoyer, aider </w:t>
      </w:r>
      <w:r w:rsidR="00BA21A7">
        <w:rPr>
          <w:rFonts w:ascii="Lato" w:eastAsia="Calibri" w:hAnsi="Lato" w:cs="Calibri"/>
          <w:sz w:val="24"/>
          <w:szCs w:val="24"/>
        </w:rPr>
        <w:t>l’OM</w:t>
      </w:r>
      <w:r w:rsidRPr="00F37534">
        <w:rPr>
          <w:rFonts w:ascii="Lato" w:eastAsia="Calibri" w:hAnsi="Lato" w:cs="Calibri"/>
          <w:sz w:val="24"/>
          <w:szCs w:val="24"/>
        </w:rPr>
        <w:t xml:space="preserve"> à concevoir une campagne de plaidoyer, encadrer de</w:t>
      </w:r>
      <w:r w:rsidR="00BA21A7">
        <w:rPr>
          <w:rFonts w:ascii="Lato" w:eastAsia="Calibri" w:hAnsi="Lato" w:cs="Calibri"/>
          <w:sz w:val="24"/>
          <w:szCs w:val="24"/>
        </w:rPr>
        <w:t>s</w:t>
      </w:r>
      <w:r w:rsidRPr="00F37534">
        <w:rPr>
          <w:rFonts w:ascii="Lato" w:eastAsia="Calibri" w:hAnsi="Lato" w:cs="Calibri"/>
          <w:sz w:val="24"/>
          <w:szCs w:val="24"/>
        </w:rPr>
        <w:t xml:space="preserve"> jeunes femmes au sein d</w:t>
      </w:r>
      <w:r w:rsidR="00BA21A7">
        <w:rPr>
          <w:rFonts w:ascii="Lato" w:eastAsia="Calibri" w:hAnsi="Lato" w:cs="Calibri"/>
          <w:sz w:val="24"/>
          <w:szCs w:val="24"/>
        </w:rPr>
        <w:t>e l’OM</w:t>
      </w:r>
      <w:r w:rsidRPr="00F37534">
        <w:rPr>
          <w:rFonts w:ascii="Lato" w:eastAsia="Calibri" w:hAnsi="Lato" w:cs="Calibri"/>
          <w:sz w:val="24"/>
          <w:szCs w:val="24"/>
        </w:rPr>
        <w:t>, etc.</w:t>
      </w:r>
    </w:p>
    <w:p w14:paraId="39EA17C7" w14:textId="77777777" w:rsidR="00E8708D" w:rsidRDefault="00F37534" w:rsidP="00E8708D">
      <w:pPr>
        <w:numPr>
          <w:ilvl w:val="0"/>
          <w:numId w:val="1"/>
        </w:numPr>
        <w:spacing w:after="200" w:line="276" w:lineRule="auto"/>
        <w:jc w:val="both"/>
        <w:rPr>
          <w:rFonts w:ascii="Lato" w:eastAsia="Calibri" w:hAnsi="Lato" w:cs="Calibri"/>
          <w:sz w:val="24"/>
          <w:szCs w:val="24"/>
        </w:rPr>
      </w:pPr>
      <w:r w:rsidRPr="00F37534">
        <w:rPr>
          <w:rFonts w:ascii="Lato" w:eastAsia="Calibri" w:hAnsi="Lato" w:cs="Calibri"/>
          <w:sz w:val="24"/>
          <w:szCs w:val="24"/>
        </w:rPr>
        <w:t>Obtenir plus de visibilité au niveau mondial grâce aux champion</w:t>
      </w:r>
      <w:r w:rsidR="00BA21A7">
        <w:rPr>
          <w:rFonts w:ascii="Lato" w:eastAsia="Calibri" w:hAnsi="Lato" w:cs="Calibri"/>
          <w:sz w:val="24"/>
          <w:szCs w:val="24"/>
        </w:rPr>
        <w:t>ne</w:t>
      </w:r>
      <w:r w:rsidRPr="00F37534">
        <w:rPr>
          <w:rFonts w:ascii="Lato" w:eastAsia="Calibri" w:hAnsi="Lato" w:cs="Calibri"/>
          <w:sz w:val="24"/>
          <w:szCs w:val="24"/>
        </w:rPr>
        <w:t>s du plaidoyer, qui sensibilisent davantage au travail de leur organisation membre et facilitent la création de nouveaux partenariats.</w:t>
      </w:r>
    </w:p>
    <w:p w14:paraId="649EF24D" w14:textId="77777777" w:rsidR="004E3EB4" w:rsidRPr="004E3EB4" w:rsidRDefault="004E3EB4" w:rsidP="004E3EB4">
      <w:pPr>
        <w:spacing w:after="200" w:line="276" w:lineRule="auto"/>
        <w:ind w:left="720"/>
        <w:jc w:val="both"/>
        <w:rPr>
          <w:rFonts w:ascii="Lato" w:eastAsia="Calibri" w:hAnsi="Lato" w:cs="Calibri"/>
          <w:sz w:val="24"/>
          <w:szCs w:val="24"/>
        </w:rPr>
      </w:pPr>
    </w:p>
    <w:p w14:paraId="40C258FA" w14:textId="77777777" w:rsidR="00E8708D" w:rsidRPr="004E3EB4" w:rsidRDefault="00BA21A7" w:rsidP="00E8708D">
      <w:pPr>
        <w:spacing w:after="200" w:line="276" w:lineRule="auto"/>
        <w:jc w:val="both"/>
        <w:rPr>
          <w:rFonts w:ascii="Lato" w:eastAsia="Calibri" w:hAnsi="Lato" w:cs="Calibri"/>
          <w:b/>
          <w:sz w:val="28"/>
          <w:szCs w:val="28"/>
          <w:u w:val="single"/>
          <w:lang w:val="en-US"/>
        </w:rPr>
      </w:pPr>
      <w:r w:rsidRPr="00BA21A7">
        <w:rPr>
          <w:rFonts w:ascii="Lato" w:eastAsia="Calibri" w:hAnsi="Lato" w:cs="Calibri"/>
          <w:b/>
          <w:sz w:val="28"/>
          <w:szCs w:val="28"/>
          <w:u w:val="single"/>
        </w:rPr>
        <w:t>Description des responsabilités :</w:t>
      </w:r>
    </w:p>
    <w:p w14:paraId="7ADC42F6" w14:textId="77777777" w:rsidR="00BA21A7" w:rsidRPr="00E8708D" w:rsidRDefault="00BA21A7" w:rsidP="00E8708D">
      <w:pPr>
        <w:spacing w:after="200" w:line="276" w:lineRule="auto"/>
        <w:jc w:val="both"/>
        <w:rPr>
          <w:rFonts w:ascii="Lato" w:eastAsia="Calibri" w:hAnsi="Lato" w:cs="Calibri"/>
          <w:sz w:val="24"/>
          <w:szCs w:val="24"/>
        </w:rPr>
      </w:pPr>
      <w:r w:rsidRPr="00BA21A7">
        <w:rPr>
          <w:rFonts w:ascii="Lato" w:eastAsia="Calibri" w:hAnsi="Lato" w:cs="Calibri"/>
          <w:sz w:val="24"/>
          <w:szCs w:val="24"/>
        </w:rPr>
        <w:t>Les responsabilités détaillées du nouveau réseau de champion</w:t>
      </w:r>
      <w:r>
        <w:rPr>
          <w:rFonts w:ascii="Lato" w:eastAsia="Calibri" w:hAnsi="Lato" w:cs="Calibri"/>
          <w:sz w:val="24"/>
          <w:szCs w:val="24"/>
        </w:rPr>
        <w:t>ne</w:t>
      </w:r>
      <w:r w:rsidRPr="00BA21A7">
        <w:rPr>
          <w:rFonts w:ascii="Lato" w:eastAsia="Calibri" w:hAnsi="Lato" w:cs="Calibri"/>
          <w:sz w:val="24"/>
          <w:szCs w:val="24"/>
        </w:rPr>
        <w:t>s du plaidoyer sont décrites ci-dessous. La plupart de ces responsabilités seront continues tout au long de l</w:t>
      </w:r>
      <w:r w:rsidR="00544EBF">
        <w:rPr>
          <w:rFonts w:ascii="Lato" w:eastAsia="Calibri" w:hAnsi="Lato" w:cs="Calibri"/>
          <w:sz w:val="24"/>
          <w:szCs w:val="24"/>
        </w:rPr>
        <w:t xml:space="preserve">’engagement </w:t>
      </w:r>
      <w:r w:rsidRPr="00BA21A7">
        <w:rPr>
          <w:rFonts w:ascii="Lato" w:eastAsia="Calibri" w:hAnsi="Lato" w:cs="Calibri"/>
          <w:sz w:val="24"/>
          <w:szCs w:val="24"/>
        </w:rPr>
        <w:t>d’un</w:t>
      </w:r>
      <w:r w:rsidR="00EB7F27">
        <w:rPr>
          <w:rFonts w:ascii="Lato" w:eastAsia="Calibri" w:hAnsi="Lato" w:cs="Calibri"/>
          <w:sz w:val="24"/>
          <w:szCs w:val="24"/>
        </w:rPr>
        <w:t>e</w:t>
      </w:r>
      <w:r w:rsidRPr="00BA21A7">
        <w:rPr>
          <w:rFonts w:ascii="Lato" w:eastAsia="Calibri" w:hAnsi="Lato" w:cs="Calibri"/>
          <w:sz w:val="24"/>
          <w:szCs w:val="24"/>
        </w:rPr>
        <w:t xml:space="preserve"> </w:t>
      </w:r>
      <w:r w:rsidR="00EB7F27">
        <w:rPr>
          <w:rFonts w:ascii="Lato" w:eastAsia="Calibri" w:hAnsi="Lato" w:cs="Calibri"/>
          <w:sz w:val="24"/>
          <w:szCs w:val="24"/>
        </w:rPr>
        <w:t>personne</w:t>
      </w:r>
      <w:r w:rsidRPr="00BA21A7">
        <w:rPr>
          <w:rFonts w:ascii="Lato" w:eastAsia="Calibri" w:hAnsi="Lato" w:cs="Calibri"/>
          <w:sz w:val="24"/>
          <w:szCs w:val="24"/>
        </w:rPr>
        <w:t xml:space="preserve"> au réseau et certaines seront de nature plus ponctuelle, en fonction des </w:t>
      </w:r>
      <w:r w:rsidRPr="00BA21A7">
        <w:rPr>
          <w:rFonts w:ascii="Lato" w:eastAsia="Calibri" w:hAnsi="Lato" w:cs="Calibri"/>
          <w:sz w:val="24"/>
          <w:szCs w:val="24"/>
        </w:rPr>
        <w:lastRenderedPageBreak/>
        <w:t xml:space="preserve">opportunités qui se présenteront. Les membres du réseau n'auront pas nécessairement des responsabilités identiques. En fonction de leurs forces, de leur expertise, de leur engagement et de leur </w:t>
      </w:r>
      <w:r w:rsidR="00EB7F27">
        <w:rPr>
          <w:rFonts w:ascii="Lato" w:eastAsia="Calibri" w:hAnsi="Lato" w:cs="Calibri"/>
          <w:sz w:val="24"/>
          <w:szCs w:val="24"/>
        </w:rPr>
        <w:t>implication</w:t>
      </w:r>
      <w:r w:rsidRPr="00BA21A7">
        <w:rPr>
          <w:rFonts w:ascii="Lato" w:eastAsia="Calibri" w:hAnsi="Lato" w:cs="Calibri"/>
          <w:sz w:val="24"/>
          <w:szCs w:val="24"/>
        </w:rPr>
        <w:t xml:space="preserve"> au cours des premiers mois, </w:t>
      </w:r>
      <w:r w:rsidR="004E3EB4">
        <w:rPr>
          <w:rFonts w:ascii="Lato" w:eastAsia="Calibri" w:hAnsi="Lato" w:cs="Calibri"/>
          <w:sz w:val="24"/>
          <w:szCs w:val="24"/>
        </w:rPr>
        <w:t>ils</w:t>
      </w:r>
      <w:r w:rsidRPr="00BA21A7">
        <w:rPr>
          <w:rFonts w:ascii="Lato" w:eastAsia="Calibri" w:hAnsi="Lato" w:cs="Calibri"/>
          <w:sz w:val="24"/>
          <w:szCs w:val="24"/>
        </w:rPr>
        <w:t xml:space="preserve"> seront appelés à assumer différents rôles.</w:t>
      </w:r>
    </w:p>
    <w:p w14:paraId="6F01D6E5" w14:textId="77777777" w:rsidR="00EB7F27" w:rsidRPr="00E8708D" w:rsidRDefault="00EB7F27" w:rsidP="00E8708D">
      <w:pPr>
        <w:spacing w:after="200" w:line="276" w:lineRule="auto"/>
        <w:jc w:val="both"/>
        <w:rPr>
          <w:rFonts w:ascii="Lato" w:eastAsia="Calibri" w:hAnsi="Lato" w:cs="Calibri"/>
          <w:b/>
          <w:sz w:val="28"/>
          <w:szCs w:val="28"/>
        </w:rPr>
      </w:pPr>
      <w:r w:rsidRPr="00EB7F27">
        <w:rPr>
          <w:rFonts w:ascii="Lato" w:eastAsia="Calibri" w:hAnsi="Lato" w:cs="Calibri"/>
          <w:b/>
          <w:sz w:val="28"/>
          <w:szCs w:val="28"/>
        </w:rPr>
        <w:t>Les responsabilités ci-dessous s’appliquent à TOUS les membres du réseau.</w:t>
      </w:r>
    </w:p>
    <w:p w14:paraId="349DEF07" w14:textId="77777777" w:rsidR="00E8708D" w:rsidRPr="004E3EB4" w:rsidRDefault="00544EBF" w:rsidP="004E3EB4">
      <w:pPr>
        <w:spacing w:after="200" w:line="276" w:lineRule="auto"/>
        <w:jc w:val="both"/>
        <w:rPr>
          <w:rFonts w:ascii="Lato" w:eastAsia="Calibri" w:hAnsi="Lato" w:cs="Calibri"/>
          <w:b/>
          <w:sz w:val="24"/>
          <w:szCs w:val="24"/>
          <w:lang w:val="en-US"/>
        </w:rPr>
      </w:pPr>
      <w:r w:rsidRPr="00544EBF">
        <w:rPr>
          <w:rFonts w:ascii="Lato" w:eastAsia="Calibri" w:hAnsi="Lato" w:cs="Calibri"/>
          <w:b/>
          <w:sz w:val="24"/>
          <w:szCs w:val="24"/>
        </w:rPr>
        <w:t>Événements</w:t>
      </w:r>
      <w:r>
        <w:rPr>
          <w:rFonts w:ascii="Lato" w:eastAsia="Calibri" w:hAnsi="Lato" w:cs="Calibri"/>
          <w:b/>
          <w:sz w:val="24"/>
          <w:szCs w:val="24"/>
        </w:rPr>
        <w:t xml:space="preserve"> mondiaux </w:t>
      </w:r>
      <w:r w:rsidR="00E8708D" w:rsidRPr="00E8708D">
        <w:rPr>
          <w:rFonts w:ascii="Lato" w:eastAsia="Calibri" w:hAnsi="Lato" w:cs="Calibri"/>
          <w:b/>
          <w:sz w:val="24"/>
          <w:szCs w:val="24"/>
          <w:lang w:val="en-US"/>
        </w:rPr>
        <w:t xml:space="preserve">: </w:t>
      </w:r>
      <w:r w:rsidR="00E8708D" w:rsidRPr="00E8708D">
        <w:rPr>
          <w:rFonts w:ascii="Lato" w:eastAsia="Calibri" w:hAnsi="Lato" w:cs="Calibri"/>
          <w:color w:val="FF0000"/>
          <w:sz w:val="24"/>
          <w:szCs w:val="24"/>
          <w:lang w:val="en-US"/>
        </w:rPr>
        <w:t xml:space="preserve"> </w:t>
      </w:r>
    </w:p>
    <w:p w14:paraId="29E79F4F" w14:textId="77777777" w:rsidR="00544EBF" w:rsidRPr="00544EBF" w:rsidRDefault="00544EBF" w:rsidP="00544EBF">
      <w:pPr>
        <w:numPr>
          <w:ilvl w:val="0"/>
          <w:numId w:val="3"/>
        </w:numPr>
        <w:spacing w:after="200" w:line="276" w:lineRule="auto"/>
        <w:jc w:val="both"/>
        <w:rPr>
          <w:rFonts w:ascii="Lato" w:eastAsia="Calibri" w:hAnsi="Lato" w:cs="Calibri"/>
          <w:sz w:val="24"/>
          <w:szCs w:val="24"/>
        </w:rPr>
      </w:pPr>
      <w:r w:rsidRPr="00544EBF">
        <w:rPr>
          <w:rFonts w:ascii="Lato" w:eastAsia="Calibri" w:hAnsi="Lato" w:cs="Calibri"/>
          <w:sz w:val="24"/>
          <w:szCs w:val="24"/>
        </w:rPr>
        <w:t>Particip</w:t>
      </w:r>
      <w:r>
        <w:rPr>
          <w:rFonts w:ascii="Lato" w:eastAsia="Calibri" w:hAnsi="Lato" w:cs="Calibri"/>
          <w:sz w:val="24"/>
          <w:szCs w:val="24"/>
        </w:rPr>
        <w:t>er</w:t>
      </w:r>
      <w:r w:rsidRPr="00544EBF">
        <w:rPr>
          <w:rFonts w:ascii="Lato" w:eastAsia="Calibri" w:hAnsi="Lato" w:cs="Calibri"/>
          <w:sz w:val="24"/>
          <w:szCs w:val="24"/>
        </w:rPr>
        <w:t xml:space="preserve"> à des événements mondiaux, tels que la Commission de la condition de la femme des Nations Unies</w:t>
      </w:r>
      <w:r>
        <w:rPr>
          <w:rFonts w:ascii="Lato" w:eastAsia="Calibri" w:hAnsi="Lato" w:cs="Calibri"/>
          <w:sz w:val="24"/>
          <w:szCs w:val="24"/>
        </w:rPr>
        <w:t>,</w:t>
      </w:r>
      <w:r w:rsidRPr="00544EBF">
        <w:rPr>
          <w:rFonts w:ascii="Lato" w:eastAsia="Calibri" w:hAnsi="Lato" w:cs="Calibri"/>
          <w:sz w:val="24"/>
          <w:szCs w:val="24"/>
        </w:rPr>
        <w:t xml:space="preserve"> les forums de Beijing + 25, l'Assemblée générale des Nations Unies et d'autres événements. Ceux-ci peuvent également inclure des événements </w:t>
      </w:r>
      <w:r>
        <w:rPr>
          <w:rFonts w:ascii="Lato" w:eastAsia="Calibri" w:hAnsi="Lato" w:cs="Calibri"/>
          <w:sz w:val="24"/>
          <w:szCs w:val="24"/>
        </w:rPr>
        <w:t>ponctuels</w:t>
      </w:r>
      <w:r w:rsidRPr="00544EBF">
        <w:rPr>
          <w:rFonts w:ascii="Lato" w:eastAsia="Calibri" w:hAnsi="Lato" w:cs="Calibri"/>
          <w:sz w:val="24"/>
          <w:szCs w:val="24"/>
        </w:rPr>
        <w:t xml:space="preserve"> qui ne se déroulent pas sur une base annuelle, par exemple </w:t>
      </w:r>
      <w:r>
        <w:rPr>
          <w:rFonts w:ascii="Lato" w:eastAsia="Calibri" w:hAnsi="Lato" w:cs="Calibri"/>
          <w:sz w:val="24"/>
          <w:szCs w:val="24"/>
        </w:rPr>
        <w:t xml:space="preserve">la </w:t>
      </w:r>
      <w:r w:rsidRPr="00544EBF">
        <w:rPr>
          <w:rFonts w:ascii="Lato" w:eastAsia="Calibri" w:hAnsi="Lato" w:cs="Calibri"/>
          <w:sz w:val="24"/>
          <w:szCs w:val="24"/>
        </w:rPr>
        <w:t xml:space="preserve">Conférence Women Deliver, </w:t>
      </w:r>
      <w:r>
        <w:rPr>
          <w:rFonts w:ascii="Lato" w:eastAsia="Calibri" w:hAnsi="Lato" w:cs="Calibri"/>
          <w:sz w:val="24"/>
          <w:szCs w:val="24"/>
        </w:rPr>
        <w:t xml:space="preserve">les </w:t>
      </w:r>
      <w:r w:rsidRPr="00544EBF">
        <w:rPr>
          <w:rFonts w:ascii="Lato" w:eastAsia="Calibri" w:hAnsi="Lato" w:cs="Calibri"/>
          <w:sz w:val="24"/>
          <w:szCs w:val="24"/>
        </w:rPr>
        <w:t>Journées européennes du développement, etc. Cela dépendra des disponibilités budgétaires.</w:t>
      </w:r>
      <w:r w:rsidRPr="00544EBF">
        <w:rPr>
          <w:rFonts w:ascii="Lato" w:eastAsia="Calibri" w:hAnsi="Lato" w:cs="Calibri"/>
          <w:color w:val="FF0000"/>
          <w:sz w:val="24"/>
          <w:szCs w:val="24"/>
          <w:vertAlign w:val="superscript"/>
          <w:lang w:val="en-US"/>
        </w:rPr>
        <w:t xml:space="preserve"> </w:t>
      </w:r>
      <w:r w:rsidRPr="00544EBF">
        <w:rPr>
          <w:rFonts w:ascii="Lato" w:eastAsia="Calibri" w:hAnsi="Lato" w:cs="Calibri"/>
          <w:sz w:val="24"/>
          <w:szCs w:val="24"/>
          <w:vertAlign w:val="superscript"/>
          <w:lang w:val="en-US"/>
        </w:rPr>
        <w:footnoteReference w:id="1"/>
      </w:r>
    </w:p>
    <w:p w14:paraId="35D76348" w14:textId="77777777" w:rsidR="00544EBF" w:rsidRPr="00E8708D" w:rsidRDefault="00544EBF" w:rsidP="00544EBF">
      <w:pPr>
        <w:numPr>
          <w:ilvl w:val="0"/>
          <w:numId w:val="3"/>
        </w:numPr>
        <w:spacing w:after="200" w:line="276" w:lineRule="auto"/>
        <w:jc w:val="both"/>
        <w:rPr>
          <w:rFonts w:ascii="Lato" w:eastAsia="Calibri" w:hAnsi="Lato" w:cs="Calibri"/>
          <w:sz w:val="24"/>
          <w:szCs w:val="24"/>
        </w:rPr>
      </w:pPr>
      <w:r w:rsidRPr="00544EBF">
        <w:rPr>
          <w:rFonts w:ascii="Lato" w:eastAsia="Calibri" w:hAnsi="Lato" w:cs="Calibri"/>
          <w:sz w:val="24"/>
          <w:szCs w:val="24"/>
        </w:rPr>
        <w:t>Tou</w:t>
      </w:r>
      <w:r w:rsidR="004E3EB4">
        <w:rPr>
          <w:rFonts w:ascii="Lato" w:eastAsia="Calibri" w:hAnsi="Lato" w:cs="Calibri"/>
          <w:sz w:val="24"/>
          <w:szCs w:val="24"/>
        </w:rPr>
        <w:t>te</w:t>
      </w:r>
      <w:r w:rsidRPr="00544EBF">
        <w:rPr>
          <w:rFonts w:ascii="Lato" w:eastAsia="Calibri" w:hAnsi="Lato" w:cs="Calibri"/>
          <w:sz w:val="24"/>
          <w:szCs w:val="24"/>
        </w:rPr>
        <w:t>s les champion</w:t>
      </w:r>
      <w:r w:rsidR="004E3EB4">
        <w:rPr>
          <w:rFonts w:ascii="Lato" w:eastAsia="Calibri" w:hAnsi="Lato" w:cs="Calibri"/>
          <w:sz w:val="24"/>
          <w:szCs w:val="24"/>
        </w:rPr>
        <w:t>ne</w:t>
      </w:r>
      <w:r w:rsidRPr="00544EBF">
        <w:rPr>
          <w:rFonts w:ascii="Lato" w:eastAsia="Calibri" w:hAnsi="Lato" w:cs="Calibri"/>
          <w:sz w:val="24"/>
          <w:szCs w:val="24"/>
        </w:rPr>
        <w:t>s du plaidoyer assisteront à la CSW des Nations Unies.</w:t>
      </w:r>
    </w:p>
    <w:p w14:paraId="230882DF" w14:textId="77777777" w:rsidR="00E8708D" w:rsidRPr="00E8708D" w:rsidRDefault="00E8708D" w:rsidP="00E8708D">
      <w:pPr>
        <w:spacing w:after="200" w:line="276" w:lineRule="auto"/>
        <w:jc w:val="both"/>
        <w:rPr>
          <w:rFonts w:ascii="Lato" w:eastAsia="Calibri" w:hAnsi="Lato" w:cs="Calibri"/>
          <w:b/>
          <w:sz w:val="4"/>
          <w:szCs w:val="4"/>
        </w:rPr>
      </w:pPr>
    </w:p>
    <w:p w14:paraId="189163F4" w14:textId="77777777" w:rsidR="00E8708D" w:rsidRPr="004E3EB4" w:rsidRDefault="004E3EB4" w:rsidP="004E3EB4">
      <w:pPr>
        <w:spacing w:after="0" w:line="276" w:lineRule="auto"/>
        <w:jc w:val="both"/>
        <w:rPr>
          <w:rFonts w:ascii="Lato" w:eastAsia="Calibri" w:hAnsi="Lato" w:cs="Calibri"/>
          <w:b/>
          <w:sz w:val="24"/>
          <w:szCs w:val="24"/>
          <w:lang w:val="en-US"/>
        </w:rPr>
      </w:pPr>
      <w:r w:rsidRPr="004E3EB4">
        <w:rPr>
          <w:rFonts w:ascii="Lato" w:eastAsia="Calibri" w:hAnsi="Lato" w:cs="Calibri"/>
          <w:b/>
          <w:sz w:val="24"/>
          <w:szCs w:val="24"/>
        </w:rPr>
        <w:t>Soutien aux organisations membres</w:t>
      </w:r>
      <w:r w:rsidRPr="00E8708D">
        <w:rPr>
          <w:rFonts w:ascii="Lato" w:eastAsia="Calibri" w:hAnsi="Lato" w:cs="Calibri"/>
          <w:b/>
          <w:sz w:val="24"/>
          <w:szCs w:val="24"/>
          <w:lang w:val="en-US"/>
        </w:rPr>
        <w:t xml:space="preserve"> :</w:t>
      </w:r>
      <w:r w:rsidR="00E8708D" w:rsidRPr="00E8708D">
        <w:rPr>
          <w:rFonts w:ascii="Lato" w:eastAsia="Calibri" w:hAnsi="Lato" w:cs="Calibri"/>
          <w:b/>
          <w:sz w:val="24"/>
          <w:szCs w:val="24"/>
          <w:lang w:val="en-US"/>
        </w:rPr>
        <w:t xml:space="preserve"> </w:t>
      </w:r>
    </w:p>
    <w:p w14:paraId="1CB4514C" w14:textId="77777777" w:rsidR="00120D92" w:rsidRPr="00120D92"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Fournir un soutien aux organisations membres en matière de plaidoyer, par exemple une formation</w:t>
      </w:r>
      <w:r>
        <w:rPr>
          <w:rFonts w:ascii="Lato" w:eastAsia="Calibri" w:hAnsi="Lato" w:cs="Calibri"/>
          <w:sz w:val="24"/>
          <w:szCs w:val="24"/>
        </w:rPr>
        <w:t xml:space="preserve"> en plaidoyer pour le personnel/</w:t>
      </w:r>
      <w:r w:rsidRPr="00120D92">
        <w:rPr>
          <w:rFonts w:ascii="Lato" w:eastAsia="Calibri" w:hAnsi="Lato" w:cs="Calibri"/>
          <w:sz w:val="24"/>
          <w:szCs w:val="24"/>
        </w:rPr>
        <w:t xml:space="preserve">les </w:t>
      </w:r>
      <w:r>
        <w:rPr>
          <w:rFonts w:ascii="Lato" w:eastAsia="Calibri" w:hAnsi="Lato" w:cs="Calibri"/>
          <w:sz w:val="24"/>
          <w:szCs w:val="24"/>
        </w:rPr>
        <w:t>bénévol</w:t>
      </w:r>
      <w:r w:rsidRPr="00120D92">
        <w:rPr>
          <w:rFonts w:ascii="Lato" w:eastAsia="Calibri" w:hAnsi="Lato" w:cs="Calibri"/>
          <w:sz w:val="24"/>
          <w:szCs w:val="24"/>
        </w:rPr>
        <w:t>es, le développement de campagnes, le mentorat d'autres filles, le soutien entre pairs.</w:t>
      </w:r>
    </w:p>
    <w:p w14:paraId="4C9F994A" w14:textId="77777777" w:rsidR="00120D92" w:rsidRPr="00120D92"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Tous les champion</w:t>
      </w:r>
      <w:r>
        <w:rPr>
          <w:rFonts w:ascii="Lato" w:eastAsia="Calibri" w:hAnsi="Lato" w:cs="Calibri"/>
          <w:sz w:val="24"/>
          <w:szCs w:val="24"/>
        </w:rPr>
        <w:t>ne</w:t>
      </w:r>
      <w:r w:rsidRPr="00120D92">
        <w:rPr>
          <w:rFonts w:ascii="Lato" w:eastAsia="Calibri" w:hAnsi="Lato" w:cs="Calibri"/>
          <w:sz w:val="24"/>
          <w:szCs w:val="24"/>
        </w:rPr>
        <w:t>s du plaidoyer post-CSW créeront et mettront en œuvre un projet de leur choix en fonction de ce qui les passionne le plus et qui répond le mieux aux besoins de leurs organisation</w:t>
      </w:r>
      <w:r>
        <w:rPr>
          <w:rFonts w:ascii="Lato" w:eastAsia="Calibri" w:hAnsi="Lato" w:cs="Calibri"/>
          <w:sz w:val="24"/>
          <w:szCs w:val="24"/>
        </w:rPr>
        <w:t>s membres et de leur communauté/</w:t>
      </w:r>
      <w:r w:rsidRPr="00120D92">
        <w:rPr>
          <w:rFonts w:ascii="Lato" w:eastAsia="Calibri" w:hAnsi="Lato" w:cs="Calibri"/>
          <w:sz w:val="24"/>
          <w:szCs w:val="24"/>
        </w:rPr>
        <w:t>pays.</w:t>
      </w:r>
    </w:p>
    <w:p w14:paraId="21C88D11" w14:textId="77777777" w:rsidR="00120D92" w:rsidRPr="00E8708D" w:rsidRDefault="00120D92" w:rsidP="004E3EB4">
      <w:pPr>
        <w:numPr>
          <w:ilvl w:val="0"/>
          <w:numId w:val="2"/>
        </w:numPr>
        <w:spacing w:before="240" w:after="40" w:line="240" w:lineRule="auto"/>
        <w:jc w:val="both"/>
        <w:rPr>
          <w:rFonts w:ascii="Lato" w:eastAsia="Calibri" w:hAnsi="Lato" w:cs="Calibri"/>
          <w:sz w:val="24"/>
          <w:szCs w:val="24"/>
        </w:rPr>
      </w:pPr>
      <w:r w:rsidRPr="00120D92">
        <w:rPr>
          <w:rFonts w:ascii="Lato" w:eastAsia="Calibri" w:hAnsi="Lato" w:cs="Calibri"/>
          <w:sz w:val="24"/>
          <w:szCs w:val="24"/>
        </w:rPr>
        <w:t>Devenir championnes du plaidoyer au sein de leurs organisations membr</w:t>
      </w:r>
      <w:r>
        <w:rPr>
          <w:rFonts w:ascii="Lato" w:eastAsia="Calibri" w:hAnsi="Lato" w:cs="Calibri"/>
          <w:sz w:val="24"/>
          <w:szCs w:val="24"/>
        </w:rPr>
        <w:t>es une fois leur mandat terminé</w:t>
      </w:r>
      <w:r w:rsidRPr="00120D92">
        <w:rPr>
          <w:rFonts w:ascii="Lato" w:eastAsia="Calibri" w:hAnsi="Lato" w:cs="Calibri"/>
          <w:sz w:val="24"/>
          <w:szCs w:val="24"/>
        </w:rPr>
        <w:t>.</w:t>
      </w:r>
    </w:p>
    <w:p w14:paraId="25D88F35" w14:textId="77777777" w:rsidR="00120D92" w:rsidRDefault="00120D92" w:rsidP="00E8708D">
      <w:pPr>
        <w:spacing w:after="200" w:line="276" w:lineRule="auto"/>
        <w:jc w:val="both"/>
        <w:rPr>
          <w:rFonts w:ascii="Lato" w:eastAsia="Calibri" w:hAnsi="Lato" w:cs="Calibri"/>
          <w:b/>
          <w:sz w:val="28"/>
          <w:szCs w:val="28"/>
          <w:lang w:val="en-US"/>
        </w:rPr>
      </w:pPr>
    </w:p>
    <w:p w14:paraId="7FFAA969" w14:textId="77777777" w:rsidR="00E8708D" w:rsidRPr="003F739F" w:rsidRDefault="00120D92" w:rsidP="00E8708D">
      <w:pPr>
        <w:spacing w:after="200" w:line="276" w:lineRule="auto"/>
        <w:jc w:val="both"/>
        <w:rPr>
          <w:rFonts w:ascii="Lato" w:eastAsia="Calibri" w:hAnsi="Lato" w:cs="Calibri"/>
          <w:b/>
          <w:sz w:val="28"/>
          <w:szCs w:val="28"/>
        </w:rPr>
      </w:pPr>
      <w:r w:rsidRPr="00120D92">
        <w:rPr>
          <w:rFonts w:ascii="Lato" w:eastAsia="Calibri" w:hAnsi="Lato" w:cs="Calibri"/>
          <w:b/>
          <w:sz w:val="28"/>
          <w:szCs w:val="28"/>
        </w:rPr>
        <w:t xml:space="preserve">Parallèlement aux responsabilités ci-dessus, </w:t>
      </w:r>
      <w:r w:rsidR="003F739F">
        <w:rPr>
          <w:rFonts w:ascii="Lato" w:eastAsia="Calibri" w:hAnsi="Lato" w:cs="Calibri"/>
          <w:b/>
          <w:sz w:val="28"/>
          <w:szCs w:val="28"/>
        </w:rPr>
        <w:t>les</w:t>
      </w:r>
      <w:r w:rsidRPr="00120D92">
        <w:rPr>
          <w:rFonts w:ascii="Lato" w:eastAsia="Calibri" w:hAnsi="Lato" w:cs="Calibri"/>
          <w:b/>
          <w:sz w:val="28"/>
          <w:szCs w:val="28"/>
        </w:rPr>
        <w:t xml:space="preserve"> champion</w:t>
      </w:r>
      <w:r w:rsidR="009846CF">
        <w:rPr>
          <w:rFonts w:ascii="Lato" w:eastAsia="Calibri" w:hAnsi="Lato" w:cs="Calibri"/>
          <w:b/>
          <w:sz w:val="28"/>
          <w:szCs w:val="28"/>
        </w:rPr>
        <w:t>ne</w:t>
      </w:r>
      <w:r w:rsidRPr="00120D92">
        <w:rPr>
          <w:rFonts w:ascii="Lato" w:eastAsia="Calibri" w:hAnsi="Lato" w:cs="Calibri"/>
          <w:b/>
          <w:sz w:val="28"/>
          <w:szCs w:val="28"/>
        </w:rPr>
        <w:t xml:space="preserve">s du plaidoyer </w:t>
      </w:r>
      <w:r w:rsidR="003F739F">
        <w:rPr>
          <w:rFonts w:ascii="Lato" w:eastAsia="Calibri" w:hAnsi="Lato" w:cs="Calibri"/>
          <w:b/>
          <w:sz w:val="28"/>
          <w:szCs w:val="28"/>
        </w:rPr>
        <w:t>pourraient être invitées à</w:t>
      </w:r>
      <w:r w:rsidRPr="00120D92">
        <w:rPr>
          <w:rFonts w:ascii="Lato" w:eastAsia="Calibri" w:hAnsi="Lato" w:cs="Calibri"/>
          <w:b/>
          <w:sz w:val="28"/>
          <w:szCs w:val="28"/>
        </w:rPr>
        <w:t xml:space="preserve"> soutenir d'autres tâches liées au plaidoyer tout au long de leur mandat. </w:t>
      </w:r>
      <w:r w:rsidR="009846CF">
        <w:rPr>
          <w:rFonts w:ascii="Lato" w:eastAsia="Calibri" w:hAnsi="Lato" w:cs="Calibri"/>
          <w:b/>
          <w:sz w:val="28"/>
          <w:szCs w:val="28"/>
        </w:rPr>
        <w:t>D</w:t>
      </w:r>
      <w:r w:rsidRPr="009846CF">
        <w:rPr>
          <w:rFonts w:ascii="Lato" w:eastAsia="Calibri" w:hAnsi="Lato" w:cs="Calibri"/>
          <w:b/>
          <w:sz w:val="28"/>
          <w:szCs w:val="28"/>
        </w:rPr>
        <w:t xml:space="preserve">es exemples de </w:t>
      </w:r>
      <w:r w:rsidR="009846CF">
        <w:rPr>
          <w:rFonts w:ascii="Lato" w:eastAsia="Calibri" w:hAnsi="Lato" w:cs="Calibri"/>
          <w:b/>
          <w:sz w:val="28"/>
          <w:szCs w:val="28"/>
        </w:rPr>
        <w:t xml:space="preserve">ces </w:t>
      </w:r>
      <w:r w:rsidRPr="009846CF">
        <w:rPr>
          <w:rFonts w:ascii="Lato" w:eastAsia="Calibri" w:hAnsi="Lato" w:cs="Calibri"/>
          <w:b/>
          <w:sz w:val="28"/>
          <w:szCs w:val="28"/>
        </w:rPr>
        <w:t xml:space="preserve">tâches </w:t>
      </w:r>
      <w:r w:rsidR="009846CF">
        <w:rPr>
          <w:rFonts w:ascii="Lato" w:eastAsia="Calibri" w:hAnsi="Lato" w:cs="Calibri"/>
          <w:b/>
          <w:sz w:val="28"/>
          <w:szCs w:val="28"/>
        </w:rPr>
        <w:t>figure</w:t>
      </w:r>
      <w:r w:rsidRPr="009846CF">
        <w:rPr>
          <w:rFonts w:ascii="Lato" w:eastAsia="Calibri" w:hAnsi="Lato" w:cs="Calibri"/>
          <w:b/>
          <w:sz w:val="28"/>
          <w:szCs w:val="28"/>
        </w:rPr>
        <w:t>nt ci-dessous.</w:t>
      </w:r>
    </w:p>
    <w:p w14:paraId="4E421416" w14:textId="77777777" w:rsidR="00E8708D" w:rsidRPr="003F739F" w:rsidRDefault="009846CF" w:rsidP="003F739F">
      <w:pPr>
        <w:spacing w:after="200" w:line="276" w:lineRule="auto"/>
        <w:jc w:val="both"/>
        <w:rPr>
          <w:rFonts w:ascii="Lato" w:eastAsia="Calibri" w:hAnsi="Lato" w:cs="Calibri"/>
          <w:b/>
          <w:sz w:val="24"/>
          <w:szCs w:val="24"/>
        </w:rPr>
      </w:pPr>
      <w:r w:rsidRPr="009846CF">
        <w:rPr>
          <w:rFonts w:ascii="Lato" w:eastAsia="Calibri" w:hAnsi="Lato" w:cs="Calibri"/>
          <w:b/>
          <w:sz w:val="24"/>
          <w:szCs w:val="24"/>
        </w:rPr>
        <w:t>Responsabilités de représentation :</w:t>
      </w:r>
    </w:p>
    <w:p w14:paraId="58095C0B" w14:textId="77777777" w:rsidR="009846CF" w:rsidRPr="00E8708D" w:rsidRDefault="009846CF" w:rsidP="00E8708D">
      <w:pPr>
        <w:numPr>
          <w:ilvl w:val="0"/>
          <w:numId w:val="7"/>
        </w:numPr>
        <w:spacing w:after="200" w:line="276" w:lineRule="auto"/>
        <w:jc w:val="both"/>
        <w:rPr>
          <w:rFonts w:ascii="Lato" w:eastAsia="Calibri" w:hAnsi="Lato" w:cs="Times New Roman"/>
          <w:sz w:val="24"/>
          <w:szCs w:val="24"/>
        </w:rPr>
      </w:pPr>
      <w:r w:rsidRPr="009846CF">
        <w:rPr>
          <w:rFonts w:ascii="Lato" w:eastAsia="Calibri" w:hAnsi="Lato" w:cs="Times New Roman"/>
          <w:sz w:val="24"/>
          <w:szCs w:val="24"/>
        </w:rPr>
        <w:lastRenderedPageBreak/>
        <w:t>Représenter l'AMGE dans les espaces de plaidoyer mondiaux, tels que le grand groupe sur les enfants et les jeunes, la réunion internationale de coordination des organisations de jeunesse et d'autres groupes de travail.</w:t>
      </w:r>
    </w:p>
    <w:p w14:paraId="7A1CF9D8" w14:textId="77777777" w:rsidR="00E8708D" w:rsidRPr="003F739F" w:rsidRDefault="009846CF" w:rsidP="003F739F">
      <w:pPr>
        <w:spacing w:after="200" w:line="276" w:lineRule="auto"/>
        <w:jc w:val="both"/>
        <w:rPr>
          <w:rFonts w:ascii="Lato" w:eastAsia="Calibri" w:hAnsi="Lato" w:cs="Calibri"/>
          <w:b/>
          <w:sz w:val="24"/>
          <w:szCs w:val="24"/>
        </w:rPr>
      </w:pPr>
      <w:r w:rsidRPr="009846CF">
        <w:rPr>
          <w:rFonts w:ascii="Lato" w:eastAsia="Calibri" w:hAnsi="Lato" w:cs="Calibri"/>
          <w:b/>
          <w:sz w:val="24"/>
          <w:szCs w:val="24"/>
        </w:rPr>
        <w:t>Responsabilités du programme et de la campagne</w:t>
      </w:r>
      <w:r w:rsidRPr="00E8708D">
        <w:rPr>
          <w:rFonts w:ascii="Lato" w:eastAsia="Calibri" w:hAnsi="Lato" w:cs="Calibri"/>
          <w:b/>
          <w:sz w:val="24"/>
          <w:szCs w:val="24"/>
        </w:rPr>
        <w:t xml:space="preserve"> :</w:t>
      </w:r>
    </w:p>
    <w:p w14:paraId="44A9CA3B" w14:textId="77777777" w:rsidR="009846CF" w:rsidRPr="009846CF" w:rsidRDefault="009846CF" w:rsidP="009846CF">
      <w:pPr>
        <w:numPr>
          <w:ilvl w:val="0"/>
          <w:numId w:val="2"/>
        </w:numPr>
        <w:spacing w:after="200" w:line="276" w:lineRule="auto"/>
        <w:jc w:val="both"/>
        <w:rPr>
          <w:rFonts w:ascii="Lato" w:eastAsia="Calibri" w:hAnsi="Lato" w:cs="Calibri"/>
          <w:sz w:val="24"/>
          <w:szCs w:val="24"/>
        </w:rPr>
      </w:pPr>
      <w:r>
        <w:rPr>
          <w:rFonts w:ascii="Lato" w:eastAsia="Calibri" w:hAnsi="Lato" w:cs="Calibri"/>
          <w:sz w:val="24"/>
          <w:szCs w:val="24"/>
        </w:rPr>
        <w:t>C</w:t>
      </w:r>
      <w:r w:rsidRPr="009846CF">
        <w:rPr>
          <w:rFonts w:ascii="Lato" w:eastAsia="Calibri" w:hAnsi="Lato" w:cs="Calibri"/>
          <w:sz w:val="24"/>
          <w:szCs w:val="24"/>
        </w:rPr>
        <w:t xml:space="preserve">ontribuer à façonner et </w:t>
      </w:r>
      <w:r>
        <w:rPr>
          <w:rFonts w:ascii="Lato" w:eastAsia="Calibri" w:hAnsi="Lato" w:cs="Calibri"/>
          <w:sz w:val="24"/>
          <w:szCs w:val="24"/>
        </w:rPr>
        <w:t>donner un feedback sur</w:t>
      </w:r>
      <w:r w:rsidRPr="009846CF">
        <w:rPr>
          <w:rFonts w:ascii="Lato" w:eastAsia="Calibri" w:hAnsi="Lato" w:cs="Calibri"/>
          <w:sz w:val="24"/>
          <w:szCs w:val="24"/>
        </w:rPr>
        <w:t xml:space="preserve"> les campagnes pertinentes</w:t>
      </w:r>
    </w:p>
    <w:p w14:paraId="40C00F87" w14:textId="77777777" w:rsidR="00E8708D" w:rsidRPr="003F739F" w:rsidRDefault="009846CF" w:rsidP="003F739F">
      <w:pPr>
        <w:numPr>
          <w:ilvl w:val="0"/>
          <w:numId w:val="2"/>
        </w:numPr>
        <w:spacing w:after="200" w:line="276" w:lineRule="auto"/>
        <w:jc w:val="both"/>
        <w:rPr>
          <w:rFonts w:ascii="Lato" w:eastAsia="Calibri" w:hAnsi="Lato" w:cs="Calibri"/>
          <w:sz w:val="24"/>
          <w:szCs w:val="24"/>
        </w:rPr>
      </w:pPr>
      <w:r>
        <w:rPr>
          <w:rFonts w:ascii="Lato" w:eastAsia="Calibri" w:hAnsi="Lato" w:cs="Calibri"/>
          <w:sz w:val="24"/>
          <w:szCs w:val="24"/>
        </w:rPr>
        <w:t>Piloter les a</w:t>
      </w:r>
      <w:r w:rsidRPr="009846CF">
        <w:rPr>
          <w:rFonts w:ascii="Lato" w:eastAsia="Calibri" w:hAnsi="Lato" w:cs="Calibri"/>
          <w:sz w:val="24"/>
          <w:szCs w:val="24"/>
        </w:rPr>
        <w:t>ctivités du pro</w:t>
      </w:r>
      <w:r>
        <w:rPr>
          <w:rFonts w:ascii="Lato" w:eastAsia="Calibri" w:hAnsi="Lato" w:cs="Calibri"/>
          <w:sz w:val="24"/>
          <w:szCs w:val="24"/>
        </w:rPr>
        <w:t>gramme concerné avec leur unité/</w:t>
      </w:r>
      <w:r w:rsidRPr="009846CF">
        <w:rPr>
          <w:rFonts w:ascii="Lato" w:eastAsia="Calibri" w:hAnsi="Lato" w:cs="Calibri"/>
          <w:sz w:val="24"/>
          <w:szCs w:val="24"/>
        </w:rPr>
        <w:t>troupe.</w:t>
      </w:r>
    </w:p>
    <w:p w14:paraId="23207C92" w14:textId="77777777" w:rsidR="009846CF" w:rsidRPr="009846CF" w:rsidRDefault="009846CF" w:rsidP="009846CF">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Renforcer l</w:t>
      </w:r>
      <w:r>
        <w:rPr>
          <w:rFonts w:ascii="Lato" w:eastAsia="Calibri" w:hAnsi="Lato" w:cs="Calibri"/>
          <w:sz w:val="24"/>
          <w:szCs w:val="24"/>
        </w:rPr>
        <w:t>a capacité</w:t>
      </w:r>
      <w:r w:rsidRPr="009846CF">
        <w:rPr>
          <w:rFonts w:ascii="Lato" w:eastAsia="Calibri" w:hAnsi="Lato" w:cs="Calibri"/>
          <w:sz w:val="24"/>
          <w:szCs w:val="24"/>
        </w:rPr>
        <w:t xml:space="preserve"> de leurs organisations membres </w:t>
      </w:r>
      <w:r w:rsidR="00BB5E74">
        <w:rPr>
          <w:rFonts w:ascii="Lato" w:eastAsia="Calibri" w:hAnsi="Lato" w:cs="Calibri"/>
          <w:sz w:val="24"/>
          <w:szCs w:val="24"/>
        </w:rPr>
        <w:t>à</w:t>
      </w:r>
      <w:r w:rsidRPr="009846CF">
        <w:rPr>
          <w:rFonts w:ascii="Lato" w:eastAsia="Calibri" w:hAnsi="Lato" w:cs="Calibri"/>
          <w:sz w:val="24"/>
          <w:szCs w:val="24"/>
        </w:rPr>
        <w:t xml:space="preserve"> créer un plan d’action national adapté à leurs besoins afin de pouvoir mener des campagnes pertinentes dans leur pays et leurs communautés.</w:t>
      </w:r>
    </w:p>
    <w:p w14:paraId="3057AE4E" w14:textId="77777777" w:rsidR="009846CF" w:rsidRPr="009846CF" w:rsidRDefault="009846CF" w:rsidP="009846CF">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Promouvoir des activités, des appels à l'action et des initiatives de l'AMGE, liés à une campagne pertinente pour leur organisation membre et au sein de leurs propres réseaux et communautés.</w:t>
      </w:r>
    </w:p>
    <w:p w14:paraId="2EC6A1D5" w14:textId="77777777" w:rsidR="00E8708D" w:rsidRPr="003F739F" w:rsidRDefault="009846CF" w:rsidP="00E8708D">
      <w:pPr>
        <w:numPr>
          <w:ilvl w:val="0"/>
          <w:numId w:val="2"/>
        </w:numPr>
        <w:spacing w:after="200" w:line="276" w:lineRule="auto"/>
        <w:jc w:val="both"/>
        <w:rPr>
          <w:rFonts w:ascii="Lato" w:eastAsia="Calibri" w:hAnsi="Lato" w:cs="Calibri"/>
          <w:sz w:val="24"/>
          <w:szCs w:val="24"/>
        </w:rPr>
      </w:pPr>
      <w:r w:rsidRPr="009846CF">
        <w:rPr>
          <w:rFonts w:ascii="Lato" w:eastAsia="Calibri" w:hAnsi="Lato" w:cs="Calibri"/>
          <w:sz w:val="24"/>
          <w:szCs w:val="24"/>
        </w:rPr>
        <w:t>Proposer des idées sur la manière de faire progresser la campagne pertinente tout en veillant à ce qu'elle corresponde aux points de vue des filles et des jeunes femmes dans l’ensemble de notre Mouvement.</w:t>
      </w:r>
    </w:p>
    <w:p w14:paraId="153B2466" w14:textId="77777777" w:rsidR="00E8708D" w:rsidRPr="003F739F" w:rsidRDefault="00BB5E74" w:rsidP="003F739F">
      <w:pPr>
        <w:spacing w:after="200" w:line="276" w:lineRule="auto"/>
        <w:jc w:val="both"/>
        <w:rPr>
          <w:rFonts w:ascii="Lato" w:eastAsia="Calibri" w:hAnsi="Lato" w:cs="Calibri"/>
          <w:b/>
          <w:sz w:val="24"/>
          <w:szCs w:val="24"/>
          <w:lang w:val="en-US"/>
        </w:rPr>
      </w:pPr>
      <w:r w:rsidRPr="00BB5E74">
        <w:rPr>
          <w:rFonts w:ascii="Lato" w:eastAsia="Calibri" w:hAnsi="Lato" w:cs="Calibri"/>
          <w:b/>
          <w:sz w:val="24"/>
          <w:szCs w:val="24"/>
        </w:rPr>
        <w:t>Responsabilités de la communication :</w:t>
      </w:r>
    </w:p>
    <w:p w14:paraId="18F0237D" w14:textId="77777777" w:rsidR="00BB5E74" w:rsidRPr="00BB5E74" w:rsidRDefault="00BB5E74" w:rsidP="00BB5E74">
      <w:pPr>
        <w:numPr>
          <w:ilvl w:val="0"/>
          <w:numId w:val="12"/>
        </w:numPr>
        <w:spacing w:after="200" w:line="276" w:lineRule="auto"/>
        <w:jc w:val="both"/>
        <w:rPr>
          <w:rFonts w:ascii="Lato" w:eastAsia="Calibri" w:hAnsi="Lato" w:cs="Calibri"/>
          <w:sz w:val="24"/>
          <w:szCs w:val="24"/>
        </w:rPr>
      </w:pPr>
      <w:r w:rsidRPr="00BB5E74">
        <w:rPr>
          <w:rFonts w:ascii="Lato" w:eastAsia="Calibri" w:hAnsi="Lato" w:cs="Calibri"/>
          <w:sz w:val="24"/>
          <w:szCs w:val="24"/>
        </w:rPr>
        <w:t xml:space="preserve">Rédiger </w:t>
      </w:r>
      <w:r>
        <w:rPr>
          <w:rFonts w:ascii="Lato" w:eastAsia="Calibri" w:hAnsi="Lato" w:cs="Calibri"/>
          <w:sz w:val="24"/>
          <w:szCs w:val="24"/>
        </w:rPr>
        <w:t>des blogs sur</w:t>
      </w:r>
      <w:r w:rsidRPr="00BB5E74">
        <w:rPr>
          <w:rFonts w:ascii="Lato" w:eastAsia="Calibri" w:hAnsi="Lato" w:cs="Calibri"/>
          <w:sz w:val="24"/>
          <w:szCs w:val="24"/>
        </w:rPr>
        <w:t xml:space="preserve"> :</w:t>
      </w:r>
    </w:p>
    <w:p w14:paraId="4F8E425C" w14:textId="77777777" w:rsidR="00BB5E74" w:rsidRPr="00BB5E74" w:rsidRDefault="00BB5E74" w:rsidP="00BB5E74">
      <w:pPr>
        <w:numPr>
          <w:ilvl w:val="0"/>
          <w:numId w:val="13"/>
        </w:numPr>
        <w:spacing w:after="200" w:line="276" w:lineRule="auto"/>
        <w:jc w:val="both"/>
        <w:rPr>
          <w:rFonts w:ascii="Lato" w:eastAsia="Calibri" w:hAnsi="Lato" w:cs="Calibri"/>
          <w:sz w:val="24"/>
          <w:szCs w:val="24"/>
        </w:rPr>
      </w:pPr>
      <w:r w:rsidRPr="00BB5E74">
        <w:rPr>
          <w:rFonts w:ascii="Lato" w:eastAsia="Calibri" w:hAnsi="Lato" w:cs="Calibri"/>
          <w:sz w:val="24"/>
          <w:szCs w:val="24"/>
        </w:rPr>
        <w:t>Leurs expériences de travail sur la campagne/le programme concernés.</w:t>
      </w:r>
    </w:p>
    <w:p w14:paraId="1F9495FF" w14:textId="77777777" w:rsidR="00BB5E74" w:rsidRPr="00BB5E74" w:rsidRDefault="00BB5E74" w:rsidP="00BB5E74">
      <w:pPr>
        <w:numPr>
          <w:ilvl w:val="0"/>
          <w:numId w:val="13"/>
        </w:numPr>
        <w:spacing w:after="200" w:line="276" w:lineRule="auto"/>
        <w:jc w:val="both"/>
        <w:rPr>
          <w:rFonts w:ascii="Lato" w:eastAsia="Calibri" w:hAnsi="Lato" w:cs="Calibri"/>
          <w:sz w:val="24"/>
          <w:szCs w:val="24"/>
        </w:rPr>
      </w:pPr>
      <w:r w:rsidRPr="00BB5E74">
        <w:rPr>
          <w:rFonts w:ascii="Lato" w:eastAsia="Calibri" w:hAnsi="Lato" w:cs="Calibri"/>
          <w:sz w:val="24"/>
          <w:szCs w:val="24"/>
        </w:rPr>
        <w:t>Tous les événements internationaux auxquels elles assistent et où l'AMGE n'aura pas de délégation officielle.</w:t>
      </w:r>
    </w:p>
    <w:p w14:paraId="224B118F" w14:textId="77777777" w:rsidR="00BB5E74" w:rsidRPr="00BB5E74" w:rsidRDefault="00BB5E74" w:rsidP="00BB5E74">
      <w:pPr>
        <w:numPr>
          <w:ilvl w:val="0"/>
          <w:numId w:val="12"/>
        </w:numPr>
        <w:spacing w:after="200" w:line="276" w:lineRule="auto"/>
        <w:jc w:val="both"/>
        <w:rPr>
          <w:rFonts w:ascii="Lato" w:eastAsia="Calibri" w:hAnsi="Lato" w:cs="Calibri"/>
          <w:sz w:val="24"/>
          <w:szCs w:val="24"/>
        </w:rPr>
      </w:pPr>
      <w:r w:rsidRPr="00BB5E74">
        <w:rPr>
          <w:rFonts w:ascii="Lato" w:eastAsia="Calibri" w:hAnsi="Lato" w:cs="Calibri"/>
          <w:sz w:val="24"/>
          <w:szCs w:val="24"/>
        </w:rPr>
        <w:t>Fournir des citations pour des reportages, des histoires etc. si et quand c’est nécessaire.</w:t>
      </w:r>
    </w:p>
    <w:p w14:paraId="34ED5E16" w14:textId="77777777" w:rsidR="00E8708D" w:rsidRPr="003F739F" w:rsidRDefault="00BB5E74" w:rsidP="003F739F">
      <w:pPr>
        <w:numPr>
          <w:ilvl w:val="0"/>
          <w:numId w:val="5"/>
        </w:numPr>
        <w:spacing w:after="200" w:line="276" w:lineRule="auto"/>
        <w:jc w:val="both"/>
        <w:rPr>
          <w:rFonts w:ascii="Lato" w:eastAsia="Calibri" w:hAnsi="Lato" w:cs="Calibri"/>
          <w:sz w:val="24"/>
          <w:szCs w:val="24"/>
        </w:rPr>
      </w:pPr>
      <w:r w:rsidRPr="00BB5E74">
        <w:rPr>
          <w:rFonts w:ascii="Lato" w:eastAsia="Calibri" w:hAnsi="Lato" w:cs="Calibri"/>
          <w:sz w:val="24"/>
          <w:szCs w:val="24"/>
        </w:rPr>
        <w:t xml:space="preserve">Être disponible pour des discussions Twitter/autres chats des médias sociaux sur les questions thématiques de l’AMGE au fur et </w:t>
      </w:r>
      <w:r w:rsidR="003F739F">
        <w:rPr>
          <w:rFonts w:ascii="Lato" w:eastAsia="Calibri" w:hAnsi="Lato" w:cs="Calibri"/>
          <w:sz w:val="24"/>
          <w:szCs w:val="24"/>
        </w:rPr>
        <w:t>à mesure qu'elles se présentent.</w:t>
      </w:r>
    </w:p>
    <w:p w14:paraId="113F423E" w14:textId="77777777" w:rsidR="00E8708D" w:rsidRPr="003F739F" w:rsidRDefault="00BB5E74" w:rsidP="003F739F">
      <w:pPr>
        <w:numPr>
          <w:ilvl w:val="0"/>
          <w:numId w:val="5"/>
        </w:numPr>
        <w:spacing w:after="200" w:line="276" w:lineRule="auto"/>
        <w:jc w:val="both"/>
        <w:rPr>
          <w:rFonts w:ascii="Lato" w:eastAsia="Calibri" w:hAnsi="Lato" w:cs="Calibri"/>
          <w:sz w:val="24"/>
          <w:szCs w:val="24"/>
        </w:rPr>
      </w:pPr>
      <w:r w:rsidRPr="00BB5E74">
        <w:rPr>
          <w:rFonts w:ascii="Lato" w:eastAsia="Calibri" w:hAnsi="Lato" w:cs="Calibri"/>
          <w:sz w:val="24"/>
          <w:szCs w:val="24"/>
        </w:rPr>
        <w:t>Fournir des histoires pour les projets de collecte de fonds de l'AMGE.</w:t>
      </w:r>
    </w:p>
    <w:p w14:paraId="42DD0C9B" w14:textId="77777777" w:rsidR="00BB5E74" w:rsidRPr="003F739F" w:rsidRDefault="00BB5E74" w:rsidP="00BB5E74">
      <w:pPr>
        <w:spacing w:after="200" w:line="276" w:lineRule="auto"/>
        <w:jc w:val="both"/>
        <w:rPr>
          <w:rFonts w:ascii="Lato" w:eastAsia="Calibri" w:hAnsi="Lato" w:cs="Calibri"/>
          <w:b/>
          <w:sz w:val="28"/>
          <w:szCs w:val="28"/>
          <w:u w:val="single"/>
        </w:rPr>
      </w:pPr>
      <w:r w:rsidRPr="003F739F">
        <w:rPr>
          <w:rFonts w:ascii="Lato" w:eastAsia="Calibri" w:hAnsi="Lato" w:cs="Calibri"/>
          <w:b/>
          <w:sz w:val="28"/>
          <w:szCs w:val="28"/>
          <w:u w:val="single"/>
        </w:rPr>
        <w:t>Les critères de sélection :</w:t>
      </w:r>
    </w:p>
    <w:p w14:paraId="3539661C" w14:textId="77777777" w:rsidR="00BB5E74" w:rsidRPr="00BB5E74" w:rsidRDefault="00BB5E74" w:rsidP="00BB5E74">
      <w:pPr>
        <w:spacing w:after="200" w:line="276" w:lineRule="auto"/>
        <w:jc w:val="both"/>
        <w:rPr>
          <w:rFonts w:ascii="Lato" w:eastAsia="Calibri" w:hAnsi="Lato" w:cs="Calibri"/>
          <w:sz w:val="24"/>
          <w:szCs w:val="24"/>
        </w:rPr>
      </w:pPr>
      <w:r w:rsidRPr="00BB5E74">
        <w:rPr>
          <w:rFonts w:ascii="Lato" w:eastAsia="Calibri" w:hAnsi="Lato" w:cs="Calibri"/>
          <w:sz w:val="24"/>
          <w:szCs w:val="24"/>
        </w:rPr>
        <w:t>Toute guide ou éclaireuse qui remplit les critères de sélection et qui a entre 18 et 30 ans (pendant le terme de son mandat) peut poser sa candidature pour rejoindre le réseau de championnes du plaidoyer. Les critères de sélection se trouvent ci-dessous :</w:t>
      </w:r>
    </w:p>
    <w:p w14:paraId="760F04CE" w14:textId="77777777" w:rsidR="00BB5E74" w:rsidRPr="00BB5E74" w:rsidRDefault="00BB5E74" w:rsidP="00BB5E74">
      <w:pPr>
        <w:spacing w:after="200" w:line="276" w:lineRule="auto"/>
        <w:jc w:val="both"/>
        <w:rPr>
          <w:rFonts w:ascii="Lato" w:eastAsia="Calibri" w:hAnsi="Lato" w:cs="Calibri"/>
          <w:sz w:val="24"/>
          <w:szCs w:val="24"/>
          <w:u w:val="single"/>
        </w:rPr>
      </w:pPr>
      <w:r w:rsidRPr="00BB5E74">
        <w:rPr>
          <w:rFonts w:ascii="Lato" w:eastAsia="Calibri" w:hAnsi="Lato" w:cs="Calibri"/>
          <w:sz w:val="24"/>
          <w:szCs w:val="24"/>
          <w:u w:val="single"/>
        </w:rPr>
        <w:t>Essentiels :</w:t>
      </w:r>
    </w:p>
    <w:p w14:paraId="39383B5D"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Implication dans le guidisme et le scoutisme féminin dans l’organisation membre</w:t>
      </w:r>
    </w:p>
    <w:p w14:paraId="3D4A213F"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lastRenderedPageBreak/>
        <w:t>Un intérêt et une passion pour l'égalité des genres et le développement durable.</w:t>
      </w:r>
    </w:p>
    <w:p w14:paraId="5FEA4C25"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Connaissance et engagement vis-à-vis des questions relatives aux filles, aux jeunes femmes et aux femmes, en particulier des priorités thématiques de l’AMGE, telles que le leadership des filles, la violence sexiste, l’éducation, etc.</w:t>
      </w:r>
    </w:p>
    <w:p w14:paraId="3A78149D"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Vastes expérience et engagement dans les programmes et campagnes clés de l’AMGE, par ex. Stop à la violence, Agir sur la confiance en son corps, etc.</w:t>
      </w:r>
    </w:p>
    <w:p w14:paraId="2BBB9777"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Expérience actuelle ou antérieure de travail dans des actions communautaires ou des campagnes de plaidoyer, en particulier si elles sont en rapport avec les campagnes et programmes de l'AMGE.</w:t>
      </w:r>
    </w:p>
    <w:p w14:paraId="56AE6E32"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Une très bonne connaissance pratique de l'anglais afin de représenter l'AMGE dans différents forums internationaux.</w:t>
      </w:r>
    </w:p>
    <w:p w14:paraId="7CC65651"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D’excellentes aptitudes pour parler en public et la confiance nécessaire pour représenter l'AMGE aux niveaux international et régional.</w:t>
      </w:r>
    </w:p>
    <w:p w14:paraId="5FEA5FAE"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Expérience, connaissances et/ou compétences confirmées dans au moins deux des domaines suivants : campagne, lobbying, sensibilisation, élaboration de politiques, communication (y compris les médias sociaux), éducation non formelle, planification d'événements.</w:t>
      </w:r>
    </w:p>
    <w:p w14:paraId="3D657299"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Excellentes compétences interpersonnelles et expérience d'engagement au sein d'une équipe.</w:t>
      </w:r>
    </w:p>
    <w:p w14:paraId="77EA2FFF"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Conscience et une capacité pour assumer toutes ses responsabilités et honorer ses engagements.</w:t>
      </w:r>
    </w:p>
    <w:p w14:paraId="6E40305C" w14:textId="77777777" w:rsidR="00BB5E74" w:rsidRPr="00BB5E74" w:rsidRDefault="00BB5E74" w:rsidP="00BB5E74">
      <w:pPr>
        <w:numPr>
          <w:ilvl w:val="0"/>
          <w:numId w:val="14"/>
        </w:numPr>
        <w:spacing w:after="200" w:line="276" w:lineRule="auto"/>
        <w:jc w:val="both"/>
        <w:rPr>
          <w:rFonts w:ascii="Lato" w:eastAsia="Calibri" w:hAnsi="Lato" w:cs="Calibri"/>
          <w:sz w:val="24"/>
          <w:szCs w:val="24"/>
        </w:rPr>
      </w:pPr>
      <w:r w:rsidRPr="00BB5E74">
        <w:rPr>
          <w:rFonts w:ascii="Lato" w:eastAsia="Calibri" w:hAnsi="Lato" w:cs="Calibri"/>
          <w:sz w:val="24"/>
          <w:szCs w:val="24"/>
        </w:rPr>
        <w:t>Accès régulier à Internet.</w:t>
      </w:r>
    </w:p>
    <w:p w14:paraId="2F8C3AD3" w14:textId="77777777" w:rsidR="00BB5E74" w:rsidRPr="00BB5E74" w:rsidRDefault="00BB5E74" w:rsidP="00BB5E74">
      <w:pPr>
        <w:spacing w:after="200" w:line="276" w:lineRule="auto"/>
        <w:jc w:val="both"/>
        <w:rPr>
          <w:rFonts w:ascii="Lato" w:eastAsia="Calibri" w:hAnsi="Lato" w:cs="Calibri"/>
          <w:sz w:val="24"/>
          <w:szCs w:val="24"/>
          <w:u w:val="single"/>
          <w:lang w:val="en-US"/>
        </w:rPr>
      </w:pPr>
      <w:r w:rsidRPr="00BB5E74">
        <w:rPr>
          <w:rFonts w:ascii="Lato" w:eastAsia="Calibri" w:hAnsi="Lato" w:cs="Calibri"/>
          <w:sz w:val="24"/>
          <w:szCs w:val="24"/>
          <w:u w:val="single"/>
        </w:rPr>
        <w:t>Souhaités</w:t>
      </w:r>
      <w:r w:rsidRPr="00BB5E74">
        <w:rPr>
          <w:rFonts w:ascii="Lato" w:eastAsia="Calibri" w:hAnsi="Lato" w:cs="Calibri"/>
          <w:sz w:val="24"/>
          <w:szCs w:val="24"/>
          <w:u w:val="single"/>
          <w:lang w:val="en-US"/>
        </w:rPr>
        <w:t xml:space="preserve"> :</w:t>
      </w:r>
    </w:p>
    <w:p w14:paraId="31B97ECE" w14:textId="77777777" w:rsidR="00BB5E74" w:rsidRP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Compétences démontrées en leadership, que ce soit par le biais de postes de leadership ou d’exemples de leadership au cours d’initiatives récentes ou actuelles dans ou hors de l’OM.</w:t>
      </w:r>
    </w:p>
    <w:p w14:paraId="3442699F" w14:textId="77777777" w:rsidR="00BB5E74" w:rsidRP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Bonnes compétences en communication écrite en anglais.</w:t>
      </w:r>
    </w:p>
    <w:p w14:paraId="72DAC8DB" w14:textId="77777777" w:rsidR="00BB5E74" w:rsidRDefault="00BB5E74" w:rsidP="00BB5E74">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Compétences en innovation et créativité.</w:t>
      </w:r>
    </w:p>
    <w:p w14:paraId="4E58806E" w14:textId="77777777" w:rsidR="00E8708D" w:rsidRPr="003F739F" w:rsidRDefault="00BB5E74" w:rsidP="00E8708D">
      <w:pPr>
        <w:numPr>
          <w:ilvl w:val="0"/>
          <w:numId w:val="15"/>
        </w:numPr>
        <w:spacing w:after="200" w:line="276" w:lineRule="auto"/>
        <w:jc w:val="both"/>
        <w:rPr>
          <w:rFonts w:ascii="Lato" w:eastAsia="Calibri" w:hAnsi="Lato" w:cs="Calibri"/>
          <w:sz w:val="24"/>
          <w:szCs w:val="24"/>
        </w:rPr>
      </w:pPr>
      <w:r w:rsidRPr="00BB5E74">
        <w:rPr>
          <w:rFonts w:ascii="Lato" w:eastAsia="Calibri" w:hAnsi="Lato" w:cs="Calibri"/>
          <w:sz w:val="24"/>
          <w:szCs w:val="24"/>
        </w:rPr>
        <w:t>Connaissance d'une autre langue officielle de l'AMGE.</w:t>
      </w:r>
    </w:p>
    <w:p w14:paraId="3443D401" w14:textId="77777777" w:rsidR="00E8708D" w:rsidRPr="002C2A2F" w:rsidRDefault="007352F3" w:rsidP="00E8708D">
      <w:pPr>
        <w:spacing w:after="200" w:line="276" w:lineRule="auto"/>
        <w:jc w:val="both"/>
        <w:rPr>
          <w:rFonts w:ascii="Lato" w:eastAsia="Calibri" w:hAnsi="Lato" w:cs="Calibri"/>
          <w:b/>
          <w:sz w:val="28"/>
          <w:szCs w:val="28"/>
          <w:u w:val="single"/>
          <w:lang w:val="en-US"/>
        </w:rPr>
      </w:pPr>
      <w:r w:rsidRPr="007352F3">
        <w:rPr>
          <w:rFonts w:ascii="Lato" w:eastAsia="Calibri" w:hAnsi="Lato" w:cs="Calibri"/>
          <w:b/>
          <w:sz w:val="28"/>
          <w:szCs w:val="28"/>
          <w:u w:val="single"/>
        </w:rPr>
        <w:t>Engagement de temps</w:t>
      </w:r>
    </w:p>
    <w:p w14:paraId="2928EE40" w14:textId="77777777" w:rsidR="007352F3" w:rsidRPr="007352F3" w:rsidRDefault="007352F3" w:rsidP="007352F3">
      <w:pPr>
        <w:spacing w:after="200" w:line="276" w:lineRule="auto"/>
        <w:jc w:val="both"/>
        <w:rPr>
          <w:rFonts w:ascii="Lato" w:eastAsia="Calibri" w:hAnsi="Lato" w:cs="Calibri"/>
          <w:sz w:val="24"/>
          <w:szCs w:val="24"/>
        </w:rPr>
      </w:pPr>
      <w:r>
        <w:rPr>
          <w:rFonts w:ascii="Lato" w:eastAsia="Calibri" w:hAnsi="Lato" w:cs="Calibri"/>
          <w:sz w:val="24"/>
          <w:szCs w:val="24"/>
        </w:rPr>
        <w:lastRenderedPageBreak/>
        <w:t>Normalement</w:t>
      </w:r>
      <w:r w:rsidRPr="007352F3">
        <w:rPr>
          <w:rFonts w:ascii="Lato" w:eastAsia="Calibri" w:hAnsi="Lato" w:cs="Calibri"/>
          <w:sz w:val="24"/>
          <w:szCs w:val="24"/>
        </w:rPr>
        <w:t>, les champion</w:t>
      </w:r>
      <w:r>
        <w:rPr>
          <w:rFonts w:ascii="Lato" w:eastAsia="Calibri" w:hAnsi="Lato" w:cs="Calibri"/>
          <w:sz w:val="24"/>
          <w:szCs w:val="24"/>
        </w:rPr>
        <w:t>ne</w:t>
      </w:r>
      <w:r w:rsidRPr="007352F3">
        <w:rPr>
          <w:rFonts w:ascii="Lato" w:eastAsia="Calibri" w:hAnsi="Lato" w:cs="Calibri"/>
          <w:sz w:val="24"/>
          <w:szCs w:val="24"/>
        </w:rPr>
        <w:t xml:space="preserve">s du plaidoyer devront </w:t>
      </w:r>
      <w:r>
        <w:rPr>
          <w:rFonts w:ascii="Lato" w:eastAsia="Calibri" w:hAnsi="Lato" w:cs="Calibri"/>
          <w:sz w:val="24"/>
          <w:szCs w:val="24"/>
        </w:rPr>
        <w:t xml:space="preserve">y </w:t>
      </w:r>
      <w:r w:rsidRPr="007352F3">
        <w:rPr>
          <w:rFonts w:ascii="Lato" w:eastAsia="Calibri" w:hAnsi="Lato" w:cs="Calibri"/>
          <w:sz w:val="24"/>
          <w:szCs w:val="24"/>
        </w:rPr>
        <w:t>consacrer en moyenne trois heures par semaine. Cela sera différent tout au long de leur mandat, avec généralement moins de temps à consacrer aux premières et dernières étapes de l'engagement. Cela va</w:t>
      </w:r>
      <w:r w:rsidR="00B7552E">
        <w:rPr>
          <w:rFonts w:ascii="Lato" w:eastAsia="Calibri" w:hAnsi="Lato" w:cs="Calibri"/>
          <w:sz w:val="24"/>
          <w:szCs w:val="24"/>
        </w:rPr>
        <w:t xml:space="preserve"> </w:t>
      </w:r>
      <w:r w:rsidRPr="007352F3">
        <w:rPr>
          <w:rFonts w:ascii="Lato" w:eastAsia="Calibri" w:hAnsi="Lato" w:cs="Calibri"/>
          <w:sz w:val="24"/>
          <w:szCs w:val="24"/>
        </w:rPr>
        <w:t xml:space="preserve">également </w:t>
      </w:r>
      <w:r w:rsidR="00B7552E">
        <w:rPr>
          <w:rFonts w:ascii="Lato" w:eastAsia="Calibri" w:hAnsi="Lato" w:cs="Calibri"/>
          <w:sz w:val="24"/>
          <w:szCs w:val="24"/>
        </w:rPr>
        <w:t xml:space="preserve">varier </w:t>
      </w:r>
      <w:r w:rsidRPr="007352F3">
        <w:rPr>
          <w:rFonts w:ascii="Lato" w:eastAsia="Calibri" w:hAnsi="Lato" w:cs="Calibri"/>
          <w:sz w:val="24"/>
          <w:szCs w:val="24"/>
        </w:rPr>
        <w:t xml:space="preserve">naturellement tout au long de l’année </w:t>
      </w:r>
      <w:r w:rsidR="00B7552E">
        <w:rPr>
          <w:rFonts w:ascii="Lato" w:eastAsia="Calibri" w:hAnsi="Lato" w:cs="Calibri"/>
          <w:sz w:val="24"/>
          <w:szCs w:val="24"/>
        </w:rPr>
        <w:t xml:space="preserve">au fur et </w:t>
      </w:r>
      <w:r w:rsidRPr="007352F3">
        <w:rPr>
          <w:rFonts w:ascii="Lato" w:eastAsia="Calibri" w:hAnsi="Lato" w:cs="Calibri"/>
          <w:sz w:val="24"/>
          <w:szCs w:val="24"/>
        </w:rPr>
        <w:t>à mesure que nous dévelop</w:t>
      </w:r>
      <w:r w:rsidR="00B7552E">
        <w:rPr>
          <w:rFonts w:ascii="Lato" w:eastAsia="Calibri" w:hAnsi="Lato" w:cs="Calibri"/>
          <w:sz w:val="24"/>
          <w:szCs w:val="24"/>
        </w:rPr>
        <w:t>pons de nouvelles ressources et/</w:t>
      </w:r>
      <w:r w:rsidRPr="007352F3">
        <w:rPr>
          <w:rFonts w:ascii="Lato" w:eastAsia="Calibri" w:hAnsi="Lato" w:cs="Calibri"/>
          <w:sz w:val="24"/>
          <w:szCs w:val="24"/>
        </w:rPr>
        <w:t>ou pilotons de nouvelles campagnes.</w:t>
      </w:r>
    </w:p>
    <w:p w14:paraId="2248D675" w14:textId="77777777" w:rsidR="007352F3" w:rsidRPr="00E8708D" w:rsidRDefault="00F17510" w:rsidP="007352F3">
      <w:pPr>
        <w:spacing w:after="200" w:line="276" w:lineRule="auto"/>
        <w:jc w:val="both"/>
        <w:rPr>
          <w:rFonts w:ascii="Lato" w:eastAsia="Calibri" w:hAnsi="Lato" w:cs="Calibri"/>
          <w:sz w:val="24"/>
          <w:szCs w:val="24"/>
        </w:rPr>
      </w:pPr>
      <w:r>
        <w:rPr>
          <w:rFonts w:ascii="Lato" w:eastAsia="Calibri" w:hAnsi="Lato" w:cs="Calibri"/>
          <w:sz w:val="24"/>
          <w:szCs w:val="24"/>
        </w:rPr>
        <w:t>On estime</w:t>
      </w:r>
      <w:r w:rsidRPr="00F17510">
        <w:rPr>
          <w:rFonts w:ascii="Lato" w:eastAsia="Calibri" w:hAnsi="Lato" w:cs="Calibri"/>
          <w:sz w:val="24"/>
          <w:szCs w:val="24"/>
        </w:rPr>
        <w:t xml:space="preserve"> qu'en rejoignant ce nouveau réseau de championnes du plaidoyer, le membre voudra contribuer et a</w:t>
      </w:r>
      <w:r w:rsidR="002C2A2F">
        <w:rPr>
          <w:rFonts w:ascii="Lato" w:eastAsia="Calibri" w:hAnsi="Lato" w:cs="Calibri"/>
          <w:sz w:val="24"/>
          <w:szCs w:val="24"/>
        </w:rPr>
        <w:t>ura</w:t>
      </w:r>
      <w:r w:rsidRPr="00F17510">
        <w:rPr>
          <w:rFonts w:ascii="Lato" w:eastAsia="Calibri" w:hAnsi="Lato" w:cs="Calibri"/>
          <w:sz w:val="24"/>
          <w:szCs w:val="24"/>
        </w:rPr>
        <w:t xml:space="preserve"> suffisamment réfléchi à l’engagement de temps</w:t>
      </w:r>
      <w:r>
        <w:rPr>
          <w:rFonts w:ascii="Lato" w:eastAsia="Calibri" w:hAnsi="Lato" w:cs="Calibri"/>
          <w:sz w:val="24"/>
          <w:szCs w:val="24"/>
        </w:rPr>
        <w:t xml:space="preserve"> que cela pourrait lui demander</w:t>
      </w:r>
      <w:r w:rsidR="007352F3" w:rsidRPr="007352F3">
        <w:rPr>
          <w:rFonts w:ascii="Lato" w:eastAsia="Calibri" w:hAnsi="Lato" w:cs="Calibri"/>
          <w:sz w:val="24"/>
          <w:szCs w:val="24"/>
        </w:rPr>
        <w:t>.</w:t>
      </w:r>
    </w:p>
    <w:p w14:paraId="5F580BBC" w14:textId="77777777" w:rsidR="00F17510" w:rsidRPr="00F17510" w:rsidRDefault="00F17510" w:rsidP="00F17510">
      <w:pPr>
        <w:spacing w:after="200" w:line="276" w:lineRule="auto"/>
        <w:jc w:val="both"/>
        <w:rPr>
          <w:rFonts w:ascii="Lato" w:eastAsia="Calibri" w:hAnsi="Lato" w:cs="Calibri"/>
          <w:b/>
          <w:sz w:val="28"/>
          <w:szCs w:val="28"/>
          <w:u w:val="single"/>
        </w:rPr>
      </w:pPr>
      <w:bookmarkStart w:id="0" w:name="_Processes"/>
      <w:bookmarkEnd w:id="0"/>
      <w:r w:rsidRPr="00F17510">
        <w:rPr>
          <w:rFonts w:ascii="Lato" w:eastAsia="Calibri" w:hAnsi="Lato" w:cs="Calibri"/>
          <w:b/>
          <w:sz w:val="28"/>
          <w:szCs w:val="28"/>
          <w:u w:val="single"/>
        </w:rPr>
        <w:t>Diversité</w:t>
      </w:r>
    </w:p>
    <w:p w14:paraId="4FC72534" w14:textId="77777777" w:rsidR="00F17510" w:rsidRPr="00F17510" w:rsidRDefault="00F17510" w:rsidP="00F17510">
      <w:pPr>
        <w:spacing w:after="200" w:line="276" w:lineRule="auto"/>
        <w:jc w:val="both"/>
        <w:rPr>
          <w:rFonts w:ascii="Lato" w:eastAsia="Calibri" w:hAnsi="Lato" w:cs="Calibri"/>
          <w:sz w:val="24"/>
          <w:szCs w:val="24"/>
        </w:rPr>
      </w:pPr>
      <w:r w:rsidRPr="00F17510">
        <w:rPr>
          <w:rFonts w:ascii="Lato" w:eastAsia="Calibri" w:hAnsi="Lato" w:cs="Calibri"/>
          <w:sz w:val="24"/>
          <w:szCs w:val="24"/>
        </w:rPr>
        <w:t>L'AMGE s'est engagée à faire en sorte que le réseau des championnes du plaidoyer soit aussi diversifié que possible et que des représentantes des cinq régions de l'AMGE en fassent partie.</w:t>
      </w:r>
    </w:p>
    <w:p w14:paraId="25EB2A0A" w14:textId="77777777" w:rsidR="00E8708D" w:rsidRPr="00E8708D" w:rsidRDefault="00F17510" w:rsidP="00F17510">
      <w:pPr>
        <w:spacing w:after="200" w:line="276" w:lineRule="auto"/>
        <w:jc w:val="both"/>
        <w:rPr>
          <w:rFonts w:ascii="Lato" w:eastAsia="Calibri" w:hAnsi="Lato" w:cs="Calibri"/>
          <w:sz w:val="24"/>
          <w:szCs w:val="24"/>
        </w:rPr>
      </w:pPr>
      <w:r w:rsidRPr="00F17510">
        <w:rPr>
          <w:rFonts w:ascii="Lato" w:eastAsia="Calibri" w:hAnsi="Lato" w:cs="Calibri"/>
          <w:sz w:val="24"/>
          <w:szCs w:val="24"/>
        </w:rPr>
        <w:t>Cependant, il est important de noter que toutes les tâches nécessiteront la maîtrise de l'anglais. Pour que les membres du réseau des championnes du plaidoyer puissent assister à des événements mondiaux, représenter l'AMGE au niveau mondial et participer à la conception et au développement de nouvelles ressources, ils devront être en mesure de posséder une excellente connaissance pratique de l'anglais.</w:t>
      </w:r>
    </w:p>
    <w:p w14:paraId="49B8758F" w14:textId="77777777" w:rsidR="00E8708D" w:rsidRPr="002C2A2F" w:rsidRDefault="00F17510" w:rsidP="00E8708D">
      <w:pPr>
        <w:spacing w:after="200" w:line="276" w:lineRule="auto"/>
        <w:jc w:val="both"/>
        <w:rPr>
          <w:rFonts w:ascii="Lato" w:eastAsia="Calibri" w:hAnsi="Lato" w:cs="Calibri"/>
          <w:b/>
          <w:sz w:val="28"/>
          <w:szCs w:val="28"/>
          <w:u w:val="single"/>
          <w:lang w:val="en-US"/>
        </w:rPr>
      </w:pPr>
      <w:r w:rsidRPr="00F17510">
        <w:rPr>
          <w:rFonts w:ascii="Lato" w:eastAsia="Calibri" w:hAnsi="Lato" w:cs="Calibri"/>
          <w:b/>
          <w:sz w:val="28"/>
          <w:szCs w:val="28"/>
          <w:u w:val="single"/>
        </w:rPr>
        <w:t>Approbation</w:t>
      </w:r>
    </w:p>
    <w:p w14:paraId="4482C411" w14:textId="77777777" w:rsidR="00F17510" w:rsidRPr="002C2A2F" w:rsidRDefault="00F17510" w:rsidP="00E8708D">
      <w:pPr>
        <w:spacing w:after="200" w:line="276" w:lineRule="auto"/>
        <w:jc w:val="both"/>
        <w:rPr>
          <w:rFonts w:ascii="Lato" w:eastAsia="Calibri" w:hAnsi="Lato" w:cs="Calibri"/>
          <w:sz w:val="24"/>
          <w:szCs w:val="24"/>
        </w:rPr>
      </w:pPr>
      <w:r w:rsidRPr="00F17510">
        <w:rPr>
          <w:rFonts w:ascii="Lato" w:eastAsia="Calibri" w:hAnsi="Lato" w:cs="Calibri"/>
          <w:sz w:val="24"/>
          <w:szCs w:val="24"/>
        </w:rPr>
        <w:t xml:space="preserve">Les organisations membres doivent approuver la candidature des jeunes femmes au réseau de championnes du plaidoyer. Les </w:t>
      </w:r>
      <w:r>
        <w:rPr>
          <w:rFonts w:ascii="Lato" w:eastAsia="Calibri" w:hAnsi="Lato" w:cs="Calibri"/>
          <w:sz w:val="24"/>
          <w:szCs w:val="24"/>
        </w:rPr>
        <w:t>OM</w:t>
      </w:r>
      <w:r w:rsidRPr="00F17510">
        <w:rPr>
          <w:rFonts w:ascii="Lato" w:eastAsia="Calibri" w:hAnsi="Lato" w:cs="Calibri"/>
          <w:sz w:val="24"/>
          <w:szCs w:val="24"/>
        </w:rPr>
        <w:t xml:space="preserve"> devront également s'engager à soutenir les jeunes femmes dans ce rôle si elles sont sélectionnées, en particulier ce qui concerne les activités qu'elles devront entreprendre au niveau national/communautaire. Cela peut inclure de les aider à mener des enquêtes auprès des filles et des jeunes femmes, de faciliter la liaison avec la délégation du gouvernement national à la Commission de la condition de la femme des Nations Unies, </w:t>
      </w:r>
      <w:r>
        <w:rPr>
          <w:rFonts w:ascii="Lato" w:eastAsia="Calibri" w:hAnsi="Lato" w:cs="Calibri"/>
          <w:sz w:val="24"/>
          <w:szCs w:val="24"/>
        </w:rPr>
        <w:t>et</w:t>
      </w:r>
      <w:r w:rsidRPr="00F17510">
        <w:rPr>
          <w:rFonts w:ascii="Lato" w:eastAsia="Calibri" w:hAnsi="Lato" w:cs="Calibri"/>
          <w:sz w:val="24"/>
          <w:szCs w:val="24"/>
        </w:rPr>
        <w:t xml:space="preserve"> de les soutenir dans leur rôle de championnes du plaidoyer au sein des OM. En retour, les </w:t>
      </w:r>
      <w:r w:rsidR="002C2A2F">
        <w:rPr>
          <w:rFonts w:ascii="Lato" w:eastAsia="Calibri" w:hAnsi="Lato" w:cs="Calibri"/>
          <w:sz w:val="24"/>
          <w:szCs w:val="24"/>
        </w:rPr>
        <w:t>OM</w:t>
      </w:r>
      <w:r w:rsidRPr="00F17510">
        <w:rPr>
          <w:rFonts w:ascii="Lato" w:eastAsia="Calibri" w:hAnsi="Lato" w:cs="Calibri"/>
          <w:sz w:val="24"/>
          <w:szCs w:val="24"/>
        </w:rPr>
        <w:t xml:space="preserve"> bénéficieront de la richesse de l’expérience que les championnes du plaidoyer rapporteront à leurs </w:t>
      </w:r>
      <w:r>
        <w:rPr>
          <w:rFonts w:ascii="Lato" w:eastAsia="Calibri" w:hAnsi="Lato" w:cs="Calibri"/>
          <w:sz w:val="24"/>
          <w:szCs w:val="24"/>
        </w:rPr>
        <w:t>OM</w:t>
      </w:r>
      <w:r w:rsidRPr="00F17510">
        <w:rPr>
          <w:rFonts w:ascii="Lato" w:eastAsia="Calibri" w:hAnsi="Lato" w:cs="Calibri"/>
          <w:sz w:val="24"/>
          <w:szCs w:val="24"/>
        </w:rPr>
        <w:t xml:space="preserve"> et des projets qu'elles mettront en route dans leurs communautés locales, y compris un plan d'action national pour les campagnes pertinentes.</w:t>
      </w:r>
    </w:p>
    <w:p w14:paraId="67A8A733" w14:textId="77777777" w:rsidR="002C2A2F" w:rsidRPr="002C2A2F" w:rsidRDefault="00F17510" w:rsidP="00E8708D">
      <w:pPr>
        <w:spacing w:after="200" w:line="276" w:lineRule="auto"/>
        <w:jc w:val="both"/>
        <w:rPr>
          <w:rFonts w:ascii="Lato" w:eastAsia="Calibri" w:hAnsi="Lato" w:cs="Calibri"/>
          <w:sz w:val="24"/>
          <w:szCs w:val="24"/>
        </w:rPr>
      </w:pPr>
      <w:r w:rsidRPr="00F17510">
        <w:rPr>
          <w:rFonts w:ascii="Lato" w:eastAsia="Calibri" w:hAnsi="Lato" w:cs="Calibri"/>
          <w:sz w:val="24"/>
          <w:szCs w:val="24"/>
        </w:rPr>
        <w:t xml:space="preserve">Nous encourageons les </w:t>
      </w:r>
      <w:r>
        <w:rPr>
          <w:rFonts w:ascii="Lato" w:eastAsia="Calibri" w:hAnsi="Lato" w:cs="Calibri"/>
          <w:sz w:val="24"/>
          <w:szCs w:val="24"/>
        </w:rPr>
        <w:t>OM</w:t>
      </w:r>
      <w:r w:rsidRPr="00F17510">
        <w:rPr>
          <w:rFonts w:ascii="Lato" w:eastAsia="Calibri" w:hAnsi="Lato" w:cs="Calibri"/>
          <w:sz w:val="24"/>
          <w:szCs w:val="24"/>
        </w:rPr>
        <w:t xml:space="preserve"> à avoir des attentes claires </w:t>
      </w:r>
      <w:r w:rsidR="002C2A2F">
        <w:rPr>
          <w:rFonts w:ascii="Lato" w:eastAsia="Calibri" w:hAnsi="Lato" w:cs="Calibri"/>
          <w:sz w:val="24"/>
          <w:szCs w:val="24"/>
        </w:rPr>
        <w:t>de</w:t>
      </w:r>
      <w:r w:rsidRPr="00F17510">
        <w:rPr>
          <w:rFonts w:ascii="Lato" w:eastAsia="Calibri" w:hAnsi="Lato" w:cs="Calibri"/>
          <w:sz w:val="24"/>
          <w:szCs w:val="24"/>
        </w:rPr>
        <w:t xml:space="preserve"> leur champion</w:t>
      </w:r>
      <w:r>
        <w:rPr>
          <w:rFonts w:ascii="Lato" w:eastAsia="Calibri" w:hAnsi="Lato" w:cs="Calibri"/>
          <w:sz w:val="24"/>
          <w:szCs w:val="24"/>
        </w:rPr>
        <w:t>ne</w:t>
      </w:r>
      <w:r w:rsidRPr="00F17510">
        <w:rPr>
          <w:rFonts w:ascii="Lato" w:eastAsia="Calibri" w:hAnsi="Lato" w:cs="Calibri"/>
          <w:sz w:val="24"/>
          <w:szCs w:val="24"/>
        </w:rPr>
        <w:t xml:space="preserve"> du plaidoyer. Tout comme l</w:t>
      </w:r>
      <w:r>
        <w:rPr>
          <w:rFonts w:ascii="Lato" w:eastAsia="Calibri" w:hAnsi="Lato" w:cs="Calibri"/>
          <w:sz w:val="24"/>
          <w:szCs w:val="24"/>
        </w:rPr>
        <w:t>a</w:t>
      </w:r>
      <w:r w:rsidRPr="00F17510">
        <w:rPr>
          <w:rFonts w:ascii="Lato" w:eastAsia="Calibri" w:hAnsi="Lato" w:cs="Calibri"/>
          <w:sz w:val="24"/>
          <w:szCs w:val="24"/>
        </w:rPr>
        <w:t xml:space="preserve"> champion</w:t>
      </w:r>
      <w:r>
        <w:rPr>
          <w:rFonts w:ascii="Lato" w:eastAsia="Calibri" w:hAnsi="Lato" w:cs="Calibri"/>
          <w:sz w:val="24"/>
          <w:szCs w:val="24"/>
        </w:rPr>
        <w:t>ne</w:t>
      </w:r>
      <w:r w:rsidRPr="00F17510">
        <w:rPr>
          <w:rFonts w:ascii="Lato" w:eastAsia="Calibri" w:hAnsi="Lato" w:cs="Calibri"/>
          <w:sz w:val="24"/>
          <w:szCs w:val="24"/>
        </w:rPr>
        <w:t xml:space="preserve"> d</w:t>
      </w:r>
      <w:r>
        <w:rPr>
          <w:rFonts w:ascii="Lato" w:eastAsia="Calibri" w:hAnsi="Lato" w:cs="Calibri"/>
          <w:sz w:val="24"/>
          <w:szCs w:val="24"/>
        </w:rPr>
        <w:t>u plaidoyer</w:t>
      </w:r>
      <w:r w:rsidRPr="00F17510">
        <w:rPr>
          <w:rFonts w:ascii="Lato" w:eastAsia="Calibri" w:hAnsi="Lato" w:cs="Calibri"/>
          <w:sz w:val="24"/>
          <w:szCs w:val="24"/>
        </w:rPr>
        <w:t xml:space="preserve">, </w:t>
      </w:r>
      <w:r>
        <w:rPr>
          <w:rFonts w:ascii="Lato" w:eastAsia="Calibri" w:hAnsi="Lato" w:cs="Calibri"/>
          <w:sz w:val="24"/>
          <w:szCs w:val="24"/>
        </w:rPr>
        <w:t>elles</w:t>
      </w:r>
      <w:r w:rsidRPr="00F17510">
        <w:rPr>
          <w:rFonts w:ascii="Lato" w:eastAsia="Calibri" w:hAnsi="Lato" w:cs="Calibri"/>
          <w:sz w:val="24"/>
          <w:szCs w:val="24"/>
        </w:rPr>
        <w:t xml:space="preserve"> bénéficieront davantage du processus si ces attentes sont clairement définies dès le début. </w:t>
      </w:r>
      <w:r w:rsidR="00F819F5" w:rsidRPr="00F819F5">
        <w:rPr>
          <w:rFonts w:ascii="Lato" w:eastAsia="Calibri" w:hAnsi="Lato" w:cs="Calibri"/>
          <w:sz w:val="24"/>
          <w:szCs w:val="24"/>
        </w:rPr>
        <w:t>Ceci peut être détaillé dans la section Approbation des OM du formulaire de candidature.</w:t>
      </w:r>
      <w:r w:rsidR="00E8708D" w:rsidRPr="00E8708D">
        <w:rPr>
          <w:rFonts w:ascii="Lato" w:eastAsia="Calibri" w:hAnsi="Lato" w:cs="Calibri"/>
          <w:sz w:val="24"/>
          <w:szCs w:val="24"/>
        </w:rPr>
        <w:t xml:space="preserve">  </w:t>
      </w:r>
    </w:p>
    <w:p w14:paraId="7A8E815D" w14:textId="1D6EDA0F" w:rsidR="00F57180" w:rsidRPr="00F819F5" w:rsidRDefault="00F819F5" w:rsidP="00E8708D">
      <w:r w:rsidRPr="00F819F5">
        <w:rPr>
          <w:rFonts w:ascii="Lato" w:eastAsia="Calibri" w:hAnsi="Lato" w:cs="Calibri"/>
          <w:bCs/>
          <w:sz w:val="24"/>
          <w:szCs w:val="24"/>
          <w:u w:val="single"/>
        </w:rPr>
        <w:t>Les candidatures pour rejoindre le réseau des championnes du plaidoyer se clôtureront le</w:t>
      </w:r>
      <w:r w:rsidR="00E8708D" w:rsidRPr="00F819F5">
        <w:rPr>
          <w:rFonts w:ascii="Lato" w:eastAsia="Calibri" w:hAnsi="Lato" w:cs="Calibri"/>
          <w:bCs/>
          <w:sz w:val="24"/>
          <w:szCs w:val="24"/>
          <w:u w:val="single"/>
        </w:rPr>
        <w:t xml:space="preserve"> </w:t>
      </w:r>
      <w:r>
        <w:rPr>
          <w:rFonts w:ascii="Lato" w:eastAsia="Calibri" w:hAnsi="Lato" w:cs="Calibri"/>
          <w:bCs/>
          <w:sz w:val="24"/>
          <w:szCs w:val="24"/>
          <w:u w:val="single"/>
        </w:rPr>
        <w:t>2</w:t>
      </w:r>
      <w:r w:rsidR="00960141">
        <w:rPr>
          <w:rFonts w:ascii="Lato" w:eastAsia="Calibri" w:hAnsi="Lato" w:cs="Calibri"/>
          <w:bCs/>
          <w:sz w:val="24"/>
          <w:szCs w:val="24"/>
          <w:u w:val="single"/>
        </w:rPr>
        <w:t>6</w:t>
      </w:r>
      <w:r>
        <w:rPr>
          <w:rFonts w:ascii="Lato" w:eastAsia="Calibri" w:hAnsi="Lato" w:cs="Calibri"/>
          <w:bCs/>
          <w:sz w:val="24"/>
          <w:szCs w:val="24"/>
          <w:u w:val="single"/>
        </w:rPr>
        <w:t xml:space="preserve"> </w:t>
      </w:r>
      <w:r w:rsidR="00960141">
        <w:rPr>
          <w:rFonts w:ascii="Lato" w:eastAsia="Calibri" w:hAnsi="Lato" w:cs="Calibri"/>
          <w:bCs/>
          <w:sz w:val="24"/>
          <w:szCs w:val="24"/>
          <w:u w:val="single"/>
        </w:rPr>
        <w:t>octobre</w:t>
      </w:r>
      <w:r w:rsidR="00E8708D" w:rsidRPr="00F819F5">
        <w:rPr>
          <w:rFonts w:ascii="Lato" w:eastAsia="Calibri" w:hAnsi="Lato" w:cs="Calibri"/>
          <w:bCs/>
          <w:sz w:val="24"/>
          <w:szCs w:val="24"/>
          <w:u w:val="single"/>
        </w:rPr>
        <w:t xml:space="preserve"> 20</w:t>
      </w:r>
      <w:r w:rsidR="00960141">
        <w:rPr>
          <w:rFonts w:ascii="Lato" w:eastAsia="Calibri" w:hAnsi="Lato" w:cs="Calibri"/>
          <w:bCs/>
          <w:sz w:val="24"/>
          <w:szCs w:val="24"/>
          <w:u w:val="single"/>
        </w:rPr>
        <w:t>21</w:t>
      </w:r>
      <w:r w:rsidR="00E8708D" w:rsidRPr="00F819F5">
        <w:rPr>
          <w:rFonts w:ascii="Lato" w:eastAsia="Calibri" w:hAnsi="Lato" w:cs="Calibri"/>
          <w:bCs/>
          <w:sz w:val="24"/>
          <w:szCs w:val="24"/>
          <w:u w:val="single"/>
        </w:rPr>
        <w:t>.</w:t>
      </w:r>
    </w:p>
    <w:sectPr w:rsidR="00F57180" w:rsidRPr="00F819F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8AE7A" w14:textId="77777777" w:rsidR="00A13AA5" w:rsidRDefault="00A13AA5" w:rsidP="00E8708D">
      <w:pPr>
        <w:spacing w:after="0" w:line="240" w:lineRule="auto"/>
      </w:pPr>
      <w:r>
        <w:separator/>
      </w:r>
    </w:p>
  </w:endnote>
  <w:endnote w:type="continuationSeparator" w:id="0">
    <w:p w14:paraId="0192BCBD" w14:textId="77777777" w:rsidR="00A13AA5" w:rsidRDefault="00A13AA5" w:rsidP="00E8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w:altName w:val="Calibri"/>
    <w:panose1 w:val="020B0604020202020204"/>
    <w:charset w:val="00"/>
    <w:family w:val="swiss"/>
    <w:pitch w:val="variable"/>
    <w:sig w:usb0="E10002FF" w:usb1="5000ECFF" w:usb2="00000021" w:usb3="00000000" w:csb0="000001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B22ED1" w14:textId="77777777" w:rsidR="00A13AA5" w:rsidRDefault="00A13AA5" w:rsidP="00E8708D">
      <w:pPr>
        <w:spacing w:after="0" w:line="240" w:lineRule="auto"/>
      </w:pPr>
      <w:r>
        <w:separator/>
      </w:r>
    </w:p>
  </w:footnote>
  <w:footnote w:type="continuationSeparator" w:id="0">
    <w:p w14:paraId="6C943A7D" w14:textId="77777777" w:rsidR="00A13AA5" w:rsidRDefault="00A13AA5" w:rsidP="00E8708D">
      <w:pPr>
        <w:spacing w:after="0" w:line="240" w:lineRule="auto"/>
      </w:pPr>
      <w:r>
        <w:continuationSeparator/>
      </w:r>
    </w:p>
  </w:footnote>
  <w:footnote w:id="1">
    <w:p w14:paraId="25646414" w14:textId="77777777" w:rsidR="00544EBF" w:rsidRPr="00120D92" w:rsidRDefault="00544EBF" w:rsidP="00544EBF">
      <w:pPr>
        <w:pStyle w:val="FootnoteText"/>
      </w:pPr>
      <w:r>
        <w:rPr>
          <w:rStyle w:val="FootnoteReference"/>
        </w:rPr>
        <w:footnoteRef/>
      </w:r>
      <w:r w:rsidRPr="00120D92">
        <w:t xml:space="preserve"> </w:t>
      </w:r>
      <w:r w:rsidR="00120D92" w:rsidRPr="00120D92">
        <w:rPr>
          <w:rFonts w:cs="Calibri"/>
          <w:sz w:val="24"/>
          <w:szCs w:val="24"/>
        </w:rPr>
        <w:t>L'AMGE recherchera trois jeunes femmes pour agir en tant que coordinatrices déléguées pour la CSW. Idéalement, ces jeunes femmes auront déjà participé à la CSW avec l'AMGE. Si ce poste ne peut pas être pourvu à partir de la liste des candidates, l'AMGE recherchera des candidatures externes pour ce rôle spécifique.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80947"/>
    <w:multiLevelType w:val="hybridMultilevel"/>
    <w:tmpl w:val="E72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F3698"/>
    <w:multiLevelType w:val="hybridMultilevel"/>
    <w:tmpl w:val="2624820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145EFD"/>
    <w:multiLevelType w:val="hybridMultilevel"/>
    <w:tmpl w:val="A2F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08078C"/>
    <w:multiLevelType w:val="hybridMultilevel"/>
    <w:tmpl w:val="7E0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4C15"/>
    <w:multiLevelType w:val="hybridMultilevel"/>
    <w:tmpl w:val="7710127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CE710B0"/>
    <w:multiLevelType w:val="hybridMultilevel"/>
    <w:tmpl w:val="713C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5D1E15"/>
    <w:multiLevelType w:val="hybridMultilevel"/>
    <w:tmpl w:val="99609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E2620"/>
    <w:multiLevelType w:val="hybridMultilevel"/>
    <w:tmpl w:val="8E688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D27F4"/>
    <w:multiLevelType w:val="hybridMultilevel"/>
    <w:tmpl w:val="EF92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913F6"/>
    <w:multiLevelType w:val="hybridMultilevel"/>
    <w:tmpl w:val="261E8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E0217"/>
    <w:multiLevelType w:val="hybridMultilevel"/>
    <w:tmpl w:val="B704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6"/>
  </w:num>
  <w:num w:numId="5">
    <w:abstractNumId w:val="5"/>
  </w:num>
  <w:num w:numId="6">
    <w:abstractNumId w:val="4"/>
  </w:num>
  <w:num w:numId="7">
    <w:abstractNumId w:val="7"/>
  </w:num>
  <w:num w:numId="8">
    <w:abstractNumId w:val="8"/>
  </w:num>
  <w:num w:numId="9">
    <w:abstractNumId w:val="10"/>
  </w:num>
  <w:num w:numId="10">
    <w:abstractNumId w:val="1"/>
  </w:num>
  <w:num w:numId="11">
    <w:abstractNumId w:val="2"/>
  </w:num>
  <w:num w:numId="12">
    <w:abstractNumId w:val="5"/>
  </w:num>
  <w:num w:numId="13">
    <w:abstractNumId w:val="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8D"/>
    <w:rsid w:val="000071F5"/>
    <w:rsid w:val="000E0423"/>
    <w:rsid w:val="00120D92"/>
    <w:rsid w:val="00244945"/>
    <w:rsid w:val="00283D04"/>
    <w:rsid w:val="002C2A2F"/>
    <w:rsid w:val="00376C2E"/>
    <w:rsid w:val="003F7204"/>
    <w:rsid w:val="003F739F"/>
    <w:rsid w:val="00476532"/>
    <w:rsid w:val="004E3EB4"/>
    <w:rsid w:val="00515488"/>
    <w:rsid w:val="00544EBF"/>
    <w:rsid w:val="00613347"/>
    <w:rsid w:val="00671816"/>
    <w:rsid w:val="00681598"/>
    <w:rsid w:val="006F1836"/>
    <w:rsid w:val="007352F3"/>
    <w:rsid w:val="0088339A"/>
    <w:rsid w:val="0095507A"/>
    <w:rsid w:val="00960141"/>
    <w:rsid w:val="00973AA0"/>
    <w:rsid w:val="009846CF"/>
    <w:rsid w:val="00A13AA5"/>
    <w:rsid w:val="00B27B7B"/>
    <w:rsid w:val="00B314BB"/>
    <w:rsid w:val="00B62B2E"/>
    <w:rsid w:val="00B7552E"/>
    <w:rsid w:val="00B818FD"/>
    <w:rsid w:val="00BA21A7"/>
    <w:rsid w:val="00BB5E74"/>
    <w:rsid w:val="00BB60CA"/>
    <w:rsid w:val="00C527B0"/>
    <w:rsid w:val="00D47A29"/>
    <w:rsid w:val="00D6317F"/>
    <w:rsid w:val="00DC0FF0"/>
    <w:rsid w:val="00E8708D"/>
    <w:rsid w:val="00EB7F27"/>
    <w:rsid w:val="00EE5B09"/>
    <w:rsid w:val="00F17510"/>
    <w:rsid w:val="00F37534"/>
    <w:rsid w:val="00F46B38"/>
    <w:rsid w:val="00F57180"/>
    <w:rsid w:val="00F819F5"/>
    <w:rsid w:val="00FF40B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3940E7"/>
  <w15:docId w15:val="{2049F4D4-4ED2-0441-A4ED-7995B95C9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8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708D"/>
    <w:rPr>
      <w:sz w:val="20"/>
      <w:szCs w:val="20"/>
    </w:rPr>
  </w:style>
  <w:style w:type="character" w:styleId="FootnoteReference">
    <w:name w:val="footnote reference"/>
    <w:uiPriority w:val="99"/>
    <w:semiHidden/>
    <w:unhideWhenUsed/>
    <w:rsid w:val="00E8708D"/>
    <w:rPr>
      <w:vertAlign w:val="superscript"/>
    </w:rPr>
  </w:style>
  <w:style w:type="paragraph" w:styleId="BalloonText">
    <w:name w:val="Balloon Text"/>
    <w:basedOn w:val="Normal"/>
    <w:link w:val="BalloonTextChar"/>
    <w:uiPriority w:val="99"/>
    <w:semiHidden/>
    <w:unhideWhenUsed/>
    <w:rsid w:val="009601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014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39405">
      <w:bodyDiv w:val="1"/>
      <w:marLeft w:val="0"/>
      <w:marRight w:val="0"/>
      <w:marTop w:val="0"/>
      <w:marBottom w:val="0"/>
      <w:divBdr>
        <w:top w:val="none" w:sz="0" w:space="0" w:color="auto"/>
        <w:left w:val="none" w:sz="0" w:space="0" w:color="auto"/>
        <w:bottom w:val="none" w:sz="0" w:space="0" w:color="auto"/>
        <w:right w:val="none" w:sz="0" w:space="0" w:color="auto"/>
      </w:divBdr>
    </w:div>
    <w:div w:id="1635521804">
      <w:bodyDiv w:val="1"/>
      <w:marLeft w:val="0"/>
      <w:marRight w:val="0"/>
      <w:marTop w:val="0"/>
      <w:marBottom w:val="0"/>
      <w:divBdr>
        <w:top w:val="none" w:sz="0" w:space="0" w:color="auto"/>
        <w:left w:val="none" w:sz="0" w:space="0" w:color="auto"/>
        <w:bottom w:val="none" w:sz="0" w:space="0" w:color="auto"/>
        <w:right w:val="none" w:sz="0" w:space="0" w:color="auto"/>
      </w:divBdr>
    </w:div>
    <w:div w:id="1870022935">
      <w:bodyDiv w:val="1"/>
      <w:marLeft w:val="0"/>
      <w:marRight w:val="0"/>
      <w:marTop w:val="0"/>
      <w:marBottom w:val="0"/>
      <w:divBdr>
        <w:top w:val="none" w:sz="0" w:space="0" w:color="auto"/>
        <w:left w:val="none" w:sz="0" w:space="0" w:color="auto"/>
        <w:bottom w:val="none" w:sz="0" w:space="0" w:color="auto"/>
        <w:right w:val="none" w:sz="0" w:space="0" w:color="auto"/>
      </w:divBdr>
    </w:div>
    <w:div w:id="210005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1788</Words>
  <Characters>10197</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Eminet</dc:creator>
  <cp:keywords/>
  <dc:description/>
  <cp:lastModifiedBy>Nafisa Gudal</cp:lastModifiedBy>
  <cp:revision>2</cp:revision>
  <dcterms:created xsi:type="dcterms:W3CDTF">2021-09-07T11:23:00Z</dcterms:created>
  <dcterms:modified xsi:type="dcterms:W3CDTF">2021-09-07T11:23:00Z</dcterms:modified>
</cp:coreProperties>
</file>