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94" w:rsidRPr="004C0D94" w:rsidRDefault="004C0D94" w:rsidP="004C0D94">
      <w:pPr>
        <w:spacing w:after="0" w:line="240" w:lineRule="auto"/>
        <w:rPr>
          <w:rFonts w:ascii="Arial" w:eastAsia="Times New Roman" w:hAnsi="Arial" w:cs="Arial"/>
          <w:color w:val="0071B9"/>
          <w:sz w:val="20"/>
          <w:szCs w:val="20"/>
        </w:rPr>
      </w:pPr>
    </w:p>
    <w:p w:rsidR="004C0D94" w:rsidRPr="004C0D94" w:rsidRDefault="004C0D94" w:rsidP="004C0D94">
      <w:pPr>
        <w:spacing w:after="0" w:line="240" w:lineRule="auto"/>
        <w:rPr>
          <w:rFonts w:ascii="Arial" w:eastAsia="Times New Roman" w:hAnsi="Arial" w:cs="Times New Roman"/>
          <w:color w:val="2A255E"/>
          <w:sz w:val="20"/>
        </w:rPr>
      </w:pPr>
    </w:p>
    <w:p w:rsidR="004C0D94" w:rsidRPr="004C0D94" w:rsidRDefault="004C0D94" w:rsidP="004C0D94">
      <w:pPr>
        <w:spacing w:after="0" w:line="240" w:lineRule="auto"/>
        <w:rPr>
          <w:rFonts w:ascii="Arial" w:eastAsia="Times New Roman" w:hAnsi="Arial" w:cs="Arial"/>
          <w:color w:val="2A255E"/>
          <w:sz w:val="20"/>
          <w:szCs w:val="20"/>
        </w:rPr>
      </w:pPr>
    </w:p>
    <w:p w:rsidR="004C0D94" w:rsidRPr="004C0D94" w:rsidRDefault="004C0D94" w:rsidP="004C0D94">
      <w:pPr>
        <w:spacing w:after="0" w:line="240" w:lineRule="auto"/>
        <w:rPr>
          <w:rFonts w:ascii="Arial" w:eastAsia="Times New Roman" w:hAnsi="Arial" w:cs="Arial"/>
          <w:color w:val="2A255E"/>
          <w:sz w:val="20"/>
          <w:szCs w:val="20"/>
        </w:rPr>
      </w:pPr>
    </w:p>
    <w:p w:rsidR="00FA4137" w:rsidRPr="004C0D94" w:rsidRDefault="00FA4137" w:rsidP="0002486C">
      <w:pPr>
        <w:spacing w:after="0" w:line="240" w:lineRule="auto"/>
        <w:rPr>
          <w:rFonts w:ascii="Arial" w:eastAsia="Times New Roman" w:hAnsi="Arial" w:cs="Arial"/>
          <w:color w:val="548235"/>
          <w:sz w:val="20"/>
          <w:szCs w:val="20"/>
        </w:rPr>
      </w:pPr>
    </w:p>
    <w:p w:rsidR="004C0D94" w:rsidRPr="004C0D94" w:rsidRDefault="004C0D94" w:rsidP="004C0D94">
      <w:pPr>
        <w:spacing w:after="0" w:line="240" w:lineRule="auto"/>
        <w:rPr>
          <w:rFonts w:ascii="Arial" w:eastAsia="Times New Roman" w:hAnsi="Arial" w:cs="Arial"/>
          <w:color w:val="2A255E"/>
          <w:sz w:val="20"/>
          <w:szCs w:val="20"/>
        </w:rPr>
      </w:pPr>
    </w:p>
    <w:p w:rsidR="0002486C" w:rsidRPr="004C0D94" w:rsidRDefault="0002486C" w:rsidP="0002486C">
      <w:pPr>
        <w:spacing w:after="0" w:line="240" w:lineRule="auto"/>
        <w:rPr>
          <w:rFonts w:ascii="Arial" w:eastAsia="Times New Roman" w:hAnsi="Arial" w:cs="Arial"/>
          <w:color w:val="0071B9"/>
          <w:sz w:val="20"/>
          <w:szCs w:val="20"/>
        </w:rPr>
      </w:pPr>
    </w:p>
    <w:p w:rsidR="00E24B40" w:rsidRPr="0002486C" w:rsidRDefault="00E24B40" w:rsidP="005D5D5B">
      <w:pPr>
        <w:pBdr>
          <w:top w:val="nil"/>
          <w:left w:val="nil"/>
          <w:bottom w:val="nil"/>
          <w:right w:val="nil"/>
          <w:between w:val="nil"/>
        </w:pBdr>
        <w:spacing w:after="0" w:line="240" w:lineRule="auto"/>
        <w:jc w:val="center"/>
        <w:rPr>
          <w:rFonts w:ascii="Lato" w:eastAsia="Lato" w:hAnsi="Lato" w:cs="Lato"/>
          <w:b/>
        </w:rPr>
      </w:pPr>
    </w:p>
    <w:p w:rsidR="005D5D5B" w:rsidRPr="006D0844" w:rsidRDefault="005D5D5B" w:rsidP="005D5D5B">
      <w:pPr>
        <w:pBdr>
          <w:top w:val="nil"/>
          <w:left w:val="nil"/>
          <w:bottom w:val="nil"/>
          <w:right w:val="nil"/>
          <w:between w:val="nil"/>
        </w:pBdr>
        <w:spacing w:after="0" w:line="240" w:lineRule="auto"/>
        <w:rPr>
          <w:rFonts w:ascii="Lato" w:eastAsia="Lato" w:hAnsi="Lato" w:cs="Lato"/>
          <w:b/>
          <w:sz w:val="72"/>
          <w:szCs w:val="72"/>
        </w:rPr>
      </w:pPr>
      <w:r w:rsidRPr="006D0844">
        <w:rPr>
          <w:rFonts w:ascii="Lato" w:eastAsia="Lato" w:hAnsi="Lato" w:cs="Lato"/>
          <w:b/>
          <w:sz w:val="72"/>
          <w:szCs w:val="72"/>
        </w:rPr>
        <w:t xml:space="preserve">WAGGGS </w:t>
      </w:r>
    </w:p>
    <w:p w:rsidR="00E24B40" w:rsidRPr="006D0844" w:rsidRDefault="005D5D5B" w:rsidP="005D5D5B">
      <w:pPr>
        <w:pBdr>
          <w:top w:val="nil"/>
          <w:left w:val="nil"/>
          <w:bottom w:val="nil"/>
          <w:right w:val="nil"/>
          <w:between w:val="nil"/>
        </w:pBdr>
        <w:spacing w:after="0" w:line="240" w:lineRule="auto"/>
        <w:rPr>
          <w:rFonts w:ascii="Lato" w:eastAsia="Lato" w:hAnsi="Lato" w:cs="Lato"/>
          <w:b/>
          <w:sz w:val="36"/>
          <w:szCs w:val="72"/>
        </w:rPr>
      </w:pPr>
      <w:r w:rsidRPr="006D0844">
        <w:rPr>
          <w:rFonts w:ascii="Lato" w:eastAsia="Lato" w:hAnsi="Lato" w:cs="Lato"/>
          <w:b/>
          <w:sz w:val="72"/>
          <w:szCs w:val="72"/>
        </w:rPr>
        <w:t xml:space="preserve">Capacity Assessment Tool </w:t>
      </w:r>
      <w:r w:rsidRPr="006D0844">
        <w:rPr>
          <w:rFonts w:ascii="Lato" w:eastAsia="Lato" w:hAnsi="Lato" w:cs="Lato"/>
          <w:b/>
          <w:sz w:val="36"/>
          <w:szCs w:val="72"/>
        </w:rPr>
        <w:t>(CAT)</w:t>
      </w:r>
    </w:p>
    <w:p w:rsidR="00E70B5C" w:rsidRPr="006D0844" w:rsidRDefault="00E70B5C" w:rsidP="005D5D5B">
      <w:pPr>
        <w:pBdr>
          <w:top w:val="nil"/>
          <w:left w:val="nil"/>
          <w:bottom w:val="nil"/>
          <w:right w:val="nil"/>
          <w:between w:val="nil"/>
        </w:pBdr>
        <w:spacing w:after="0" w:line="240" w:lineRule="auto"/>
        <w:rPr>
          <w:rFonts w:ascii="Lato" w:eastAsia="Lato" w:hAnsi="Lato" w:cs="Lato"/>
          <w:b/>
          <w:sz w:val="36"/>
          <w:szCs w:val="72"/>
        </w:rPr>
      </w:pPr>
    </w:p>
    <w:p w:rsidR="00E24B40" w:rsidRPr="006D0844" w:rsidRDefault="00E70B5C">
      <w:pPr>
        <w:pBdr>
          <w:top w:val="nil"/>
          <w:left w:val="nil"/>
          <w:bottom w:val="nil"/>
          <w:right w:val="nil"/>
          <w:between w:val="nil"/>
        </w:pBdr>
        <w:spacing w:after="0" w:line="240" w:lineRule="auto"/>
        <w:rPr>
          <w:rFonts w:ascii="Lato" w:eastAsia="Lato" w:hAnsi="Lato" w:cs="Lato"/>
          <w:b/>
          <w:sz w:val="36"/>
          <w:szCs w:val="72"/>
        </w:rPr>
      </w:pPr>
      <w:r w:rsidRPr="006D0844">
        <w:rPr>
          <w:rFonts w:ascii="Lato" w:eastAsia="Lato" w:hAnsi="Lato" w:cs="Lato"/>
          <w:b/>
          <w:sz w:val="36"/>
          <w:szCs w:val="72"/>
        </w:rPr>
        <w:t>Section 1</w:t>
      </w:r>
    </w:p>
    <w:p w:rsidR="00E24B40" w:rsidRPr="006D0844" w:rsidRDefault="00E24B40">
      <w:pPr>
        <w:pBdr>
          <w:top w:val="nil"/>
          <w:left w:val="nil"/>
          <w:bottom w:val="nil"/>
          <w:right w:val="nil"/>
          <w:between w:val="nil"/>
        </w:pBdr>
        <w:spacing w:after="0" w:line="240" w:lineRule="auto"/>
        <w:rPr>
          <w:rFonts w:ascii="Lato" w:eastAsia="Lato" w:hAnsi="Lato" w:cs="Lato"/>
          <w:b/>
          <w:sz w:val="72"/>
          <w:szCs w:val="72"/>
        </w:rPr>
      </w:pPr>
    </w:p>
    <w:p w:rsidR="00E24B40" w:rsidRPr="006D0844" w:rsidRDefault="00E15D06" w:rsidP="00BE242C">
      <w:pPr>
        <w:spacing w:after="0" w:line="240" w:lineRule="auto"/>
        <w:jc w:val="center"/>
        <w:rPr>
          <w:rFonts w:ascii="Lato" w:eastAsia="Lato" w:hAnsi="Lato" w:cs="Lato"/>
        </w:rPr>
      </w:pPr>
      <w:r w:rsidRPr="006D0844">
        <w:rPr>
          <w:noProof/>
          <w:lang w:val="fr-FR" w:eastAsia="fr-FR"/>
        </w:rPr>
        <w:drawing>
          <wp:anchor distT="0" distB="0" distL="114300" distR="114300" simplePos="0" relativeHeight="251640832" behindDoc="1" locked="0" layoutInCell="1" allowOverlap="1">
            <wp:simplePos x="0" y="0"/>
            <wp:positionH relativeFrom="column">
              <wp:posOffset>4994910</wp:posOffset>
            </wp:positionH>
            <wp:positionV relativeFrom="paragraph">
              <wp:posOffset>6985</wp:posOffset>
            </wp:positionV>
            <wp:extent cx="4446905" cy="3453765"/>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6" name="Shape 16"/>
                    <pic:cNvPicPr preferRelativeResize="0"/>
                  </pic:nvPicPr>
                  <pic:blipFill rotWithShape="1">
                    <a:blip r:embed="rId8">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7564" b="35799"/>
                    <a:stretch/>
                  </pic:blipFill>
                  <pic:spPr>
                    <a:xfrm>
                      <a:off x="0" y="0"/>
                      <a:ext cx="4446905" cy="3453765"/>
                    </a:xfrm>
                    <a:prstGeom prst="rect">
                      <a:avLst/>
                    </a:prstGeom>
                    <a:noFill/>
                    <a:ln>
                      <a:noFill/>
                    </a:ln>
                  </pic:spPr>
                </pic:pic>
              </a:graphicData>
            </a:graphic>
          </wp:anchor>
        </w:drawing>
      </w: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jc w:val="center"/>
        <w:rPr>
          <w:rFonts w:ascii="Lato" w:eastAsia="Lato" w:hAnsi="Lato" w:cs="Lato"/>
        </w:rPr>
      </w:pPr>
    </w:p>
    <w:p w:rsidR="00BE242C" w:rsidRPr="006D0844" w:rsidRDefault="00BE242C" w:rsidP="00BE242C">
      <w:pPr>
        <w:spacing w:after="0" w:line="240" w:lineRule="auto"/>
        <w:rPr>
          <w:rFonts w:ascii="Lato" w:eastAsia="Lato" w:hAnsi="Lato" w:cs="Lato"/>
        </w:rPr>
      </w:pPr>
    </w:p>
    <w:p w:rsidR="0002486C" w:rsidRPr="006D0844" w:rsidRDefault="0002486C" w:rsidP="00BE242C">
      <w:pPr>
        <w:spacing w:after="0" w:line="240" w:lineRule="auto"/>
        <w:rPr>
          <w:rFonts w:ascii="Lato" w:eastAsia="Lato" w:hAnsi="Lato" w:cs="Lato"/>
        </w:rPr>
      </w:pPr>
    </w:p>
    <w:p w:rsidR="0002486C" w:rsidRPr="006D0844" w:rsidRDefault="0002486C" w:rsidP="00BE242C">
      <w:pPr>
        <w:spacing w:after="0" w:line="240" w:lineRule="auto"/>
        <w:rPr>
          <w:rFonts w:ascii="Lato" w:eastAsia="Lato" w:hAnsi="Lato" w:cs="Lato"/>
        </w:rPr>
      </w:pPr>
    </w:p>
    <w:p w:rsidR="0002486C" w:rsidRPr="006D0844" w:rsidRDefault="0002486C" w:rsidP="00BE242C">
      <w:pPr>
        <w:spacing w:after="0" w:line="240" w:lineRule="auto"/>
        <w:rPr>
          <w:rFonts w:ascii="Lato" w:eastAsia="Lato" w:hAnsi="Lato" w:cs="Lato"/>
        </w:rPr>
      </w:pPr>
    </w:p>
    <w:p w:rsidR="00E15D06" w:rsidRPr="006D0844" w:rsidRDefault="00E15D06" w:rsidP="00BE242C">
      <w:pPr>
        <w:spacing w:after="0" w:line="240" w:lineRule="auto"/>
        <w:rPr>
          <w:rFonts w:ascii="Lato" w:eastAsia="Lato" w:hAnsi="Lato" w:cs="Lato"/>
        </w:rPr>
      </w:pPr>
    </w:p>
    <w:p w:rsidR="00E15D06" w:rsidRPr="006D0844" w:rsidRDefault="00E15D06" w:rsidP="00BE242C">
      <w:pPr>
        <w:spacing w:after="0" w:line="240" w:lineRule="auto"/>
        <w:rPr>
          <w:rFonts w:ascii="Lato" w:eastAsia="Lato" w:hAnsi="Lato" w:cs="Lato"/>
        </w:rPr>
      </w:pPr>
    </w:p>
    <w:p w:rsidR="00E15D06" w:rsidRPr="006D0844" w:rsidRDefault="00E15D06" w:rsidP="00BE242C">
      <w:pPr>
        <w:spacing w:after="0" w:line="240" w:lineRule="auto"/>
        <w:rPr>
          <w:rFonts w:ascii="Lato" w:eastAsia="Lato" w:hAnsi="Lato" w:cs="Lato"/>
        </w:rPr>
      </w:pPr>
    </w:p>
    <w:p w:rsidR="00E15D06" w:rsidRPr="006D0844" w:rsidRDefault="00E15D06" w:rsidP="00BE242C">
      <w:pPr>
        <w:spacing w:after="0" w:line="240" w:lineRule="auto"/>
        <w:rPr>
          <w:rFonts w:ascii="Lato" w:eastAsia="Lato" w:hAnsi="Lato" w:cs="Lato"/>
        </w:rPr>
      </w:pPr>
    </w:p>
    <w:p w:rsidR="00E24B40" w:rsidRPr="006D0844" w:rsidRDefault="00177BE4" w:rsidP="00E915CD">
      <w:pPr>
        <w:spacing w:after="0" w:line="240" w:lineRule="auto"/>
        <w:jc w:val="both"/>
        <w:rPr>
          <w:rFonts w:ascii="Lato" w:eastAsia="Lato" w:hAnsi="Lato" w:cs="Lato"/>
        </w:rPr>
      </w:pPr>
      <w:r w:rsidRPr="006D0844">
        <w:rPr>
          <w:rFonts w:ascii="Lato" w:eastAsia="Lato" w:hAnsi="Lato" w:cs="Lato"/>
        </w:rPr>
        <w:t xml:space="preserve">Welcome </w:t>
      </w:r>
      <w:r w:rsidRPr="006D0844">
        <w:rPr>
          <w:rFonts w:ascii="Lato" w:eastAsia="Lato" w:hAnsi="Lato" w:cs="Lato"/>
          <w:b/>
        </w:rPr>
        <w:t>WAGGGS C</w:t>
      </w:r>
      <w:r w:rsidR="007277C7" w:rsidRPr="006D0844">
        <w:rPr>
          <w:rFonts w:ascii="Lato" w:eastAsia="Lato" w:hAnsi="Lato" w:cs="Lato"/>
          <w:b/>
        </w:rPr>
        <w:t>apacity Assessment Tool (C</w:t>
      </w:r>
      <w:r w:rsidRPr="006D0844">
        <w:rPr>
          <w:rFonts w:ascii="Lato" w:eastAsia="Lato" w:hAnsi="Lato" w:cs="Lato"/>
          <w:b/>
        </w:rPr>
        <w:t>AT</w:t>
      </w:r>
      <w:r w:rsidR="007277C7" w:rsidRPr="006D0844">
        <w:rPr>
          <w:rFonts w:ascii="Lato" w:eastAsia="Lato" w:hAnsi="Lato" w:cs="Lato"/>
          <w:b/>
        </w:rPr>
        <w:t>)</w:t>
      </w:r>
      <w:r w:rsidRPr="006D0844">
        <w:rPr>
          <w:rFonts w:ascii="Lato" w:eastAsia="Lato" w:hAnsi="Lato" w:cs="Lato"/>
          <w:b/>
        </w:rPr>
        <w:t xml:space="preserve"> Section 1</w:t>
      </w:r>
      <w:r w:rsidRPr="006D0844">
        <w:rPr>
          <w:rFonts w:ascii="Lato" w:eastAsia="Lato" w:hAnsi="Lato" w:cs="Lato"/>
        </w:rPr>
        <w:t xml:space="preserve">. </w:t>
      </w:r>
      <w:r w:rsidR="005D5D5B" w:rsidRPr="006D0844">
        <w:rPr>
          <w:rFonts w:ascii="Lato" w:eastAsia="Lato" w:hAnsi="Lato" w:cs="Lato"/>
        </w:rPr>
        <w:t xml:space="preserve">This is a self-assessment tool designed to enable Membership Organisations to take an overview of their strengths and to identify any areas that may need improvement or could be further developed. It will also enable us at WAGGGS to </w:t>
      </w:r>
      <w:r w:rsidR="001E5A95" w:rsidRPr="006D0844">
        <w:rPr>
          <w:rFonts w:ascii="Lato" w:eastAsia="Lato" w:hAnsi="Lato" w:cs="Lato"/>
        </w:rPr>
        <w:t xml:space="preserve">better support you in your work. </w:t>
      </w:r>
      <w:r w:rsidR="005D5D5B" w:rsidRPr="006D0844">
        <w:rPr>
          <w:rFonts w:ascii="Lato" w:eastAsia="Lato" w:hAnsi="Lato" w:cs="Lato"/>
        </w:rPr>
        <w:t>Please make sure you refer to the Guidelines, Glossary, Frequently Asked Questions (FAQs) and ask your CAT Mentor or Relationship Manager for any additional support you may need</w:t>
      </w:r>
      <w:r w:rsidR="003F5D54" w:rsidRPr="006D0844">
        <w:rPr>
          <w:rFonts w:ascii="Lato" w:eastAsia="Lato" w:hAnsi="Lato" w:cs="Lato"/>
        </w:rPr>
        <w:t>. All underlined words can be found in the Glossary</w:t>
      </w:r>
      <w:r w:rsidR="005D5D5B" w:rsidRPr="006D0844">
        <w:rPr>
          <w:rFonts w:ascii="Lato" w:eastAsia="Lato" w:hAnsi="Lato" w:cs="Lato"/>
        </w:rPr>
        <w:t>.</w:t>
      </w:r>
    </w:p>
    <w:p w:rsidR="00BE242C" w:rsidRPr="006D0844" w:rsidRDefault="00BE242C" w:rsidP="00E915CD">
      <w:pPr>
        <w:spacing w:after="0" w:line="240" w:lineRule="auto"/>
        <w:jc w:val="both"/>
        <w:rPr>
          <w:rFonts w:ascii="Lato" w:eastAsia="Lato" w:hAnsi="Lato" w:cs="Lato"/>
        </w:rPr>
      </w:pPr>
    </w:p>
    <w:p w:rsidR="00BE242C" w:rsidRPr="006D0844" w:rsidRDefault="00BE242C" w:rsidP="00E915CD">
      <w:pPr>
        <w:pBdr>
          <w:top w:val="nil"/>
          <w:left w:val="nil"/>
          <w:bottom w:val="nil"/>
          <w:right w:val="nil"/>
          <w:between w:val="nil"/>
        </w:pBdr>
        <w:spacing w:after="0" w:line="240" w:lineRule="auto"/>
        <w:jc w:val="both"/>
        <w:rPr>
          <w:rFonts w:ascii="Lato" w:eastAsia="Lato" w:hAnsi="Lato" w:cs="Lato"/>
          <w:b/>
        </w:rPr>
      </w:pPr>
      <w:r w:rsidRPr="006D0844">
        <w:rPr>
          <w:rFonts w:ascii="Lato" w:eastAsia="Lato" w:hAnsi="Lato" w:cs="Lato"/>
          <w:b/>
        </w:rPr>
        <w:t>Introduction</w:t>
      </w:r>
    </w:p>
    <w:p w:rsidR="00E15D06" w:rsidRPr="006D0844" w:rsidRDefault="00E15D06" w:rsidP="00E915CD">
      <w:pPr>
        <w:pBdr>
          <w:top w:val="nil"/>
          <w:left w:val="nil"/>
          <w:bottom w:val="nil"/>
          <w:right w:val="nil"/>
          <w:between w:val="nil"/>
        </w:pBdr>
        <w:spacing w:after="0" w:line="240" w:lineRule="auto"/>
        <w:jc w:val="both"/>
        <w:rPr>
          <w:rFonts w:ascii="Lato" w:eastAsia="Lato" w:hAnsi="Lato" w:cs="Lato"/>
          <w:b/>
        </w:rPr>
      </w:pPr>
    </w:p>
    <w:p w:rsidR="00CC157B" w:rsidRPr="006D0844" w:rsidRDefault="00D46513" w:rsidP="00E915CD">
      <w:pPr>
        <w:pBdr>
          <w:top w:val="nil"/>
          <w:left w:val="nil"/>
          <w:bottom w:val="nil"/>
          <w:right w:val="nil"/>
          <w:between w:val="nil"/>
        </w:pBdr>
        <w:spacing w:after="0" w:line="240" w:lineRule="auto"/>
        <w:jc w:val="both"/>
        <w:rPr>
          <w:rFonts w:ascii="Lato" w:eastAsia="Lato" w:hAnsi="Lato" w:cs="Lato"/>
        </w:rPr>
      </w:pPr>
      <w:r w:rsidRPr="006D0844">
        <w:rPr>
          <w:rFonts w:ascii="Lato" w:eastAsia="Lato" w:hAnsi="Lato" w:cs="Lato"/>
        </w:rPr>
        <w:t xml:space="preserve">In this first </w:t>
      </w:r>
      <w:r w:rsidR="007277C7" w:rsidRPr="006D0844">
        <w:rPr>
          <w:rFonts w:ascii="Lato" w:eastAsia="Lato" w:hAnsi="Lato" w:cs="Lato"/>
        </w:rPr>
        <w:t>section,</w:t>
      </w:r>
      <w:r w:rsidRPr="006D0844">
        <w:rPr>
          <w:rFonts w:ascii="Lato" w:eastAsia="Lato" w:hAnsi="Lato" w:cs="Lato"/>
        </w:rPr>
        <w:t xml:space="preserve"> we examine the </w:t>
      </w:r>
      <w:r w:rsidRPr="006D0844">
        <w:rPr>
          <w:rFonts w:ascii="Lato" w:eastAsia="Lato" w:hAnsi="Lato" w:cs="Lato"/>
          <w:b/>
        </w:rPr>
        <w:t>Core Mission Elements:</w:t>
      </w:r>
      <w:r w:rsidR="008F4816" w:rsidRPr="006D0844">
        <w:rPr>
          <w:rFonts w:ascii="Lato" w:eastAsia="Lato" w:hAnsi="Lato" w:cs="Lato"/>
          <w:b/>
        </w:rPr>
        <w:t xml:space="preserve"> (</w:t>
      </w:r>
      <w:r w:rsidRPr="006D0844">
        <w:rPr>
          <w:rFonts w:ascii="Lato" w:eastAsia="Lato" w:hAnsi="Lato" w:cs="Lato"/>
          <w:b/>
        </w:rPr>
        <w:t>What We Do</w:t>
      </w:r>
      <w:r w:rsidR="008F4816" w:rsidRPr="006D0844">
        <w:rPr>
          <w:rFonts w:ascii="Lato" w:eastAsia="Lato" w:hAnsi="Lato" w:cs="Lato"/>
          <w:b/>
        </w:rPr>
        <w:t>)</w:t>
      </w:r>
      <w:r w:rsidRPr="006D0844">
        <w:rPr>
          <w:rFonts w:ascii="Lato" w:eastAsia="Lato" w:hAnsi="Lato" w:cs="Lato"/>
        </w:rPr>
        <w:t>, and also</w:t>
      </w:r>
      <w:r w:rsidR="007277C7" w:rsidRPr="006D0844">
        <w:rPr>
          <w:rFonts w:ascii="Lato" w:eastAsia="Lato" w:hAnsi="Lato" w:cs="Lato"/>
        </w:rPr>
        <w:t xml:space="preserve"> one of our </w:t>
      </w:r>
      <w:r w:rsidRPr="006D0844">
        <w:rPr>
          <w:rFonts w:ascii="Lato" w:eastAsia="Lato" w:hAnsi="Lato" w:cs="Lato"/>
          <w:b/>
        </w:rPr>
        <w:t>Functional Elements (How We Do It</w:t>
      </w:r>
      <w:r w:rsidR="008F4816" w:rsidRPr="006D0844">
        <w:rPr>
          <w:rFonts w:ascii="Lato" w:eastAsia="Lato" w:hAnsi="Lato" w:cs="Lato"/>
        </w:rPr>
        <w:t>)</w:t>
      </w:r>
      <w:r w:rsidR="007277C7" w:rsidRPr="006D0844">
        <w:rPr>
          <w:rFonts w:ascii="Lato" w:eastAsia="Lato" w:hAnsi="Lato" w:cs="Lato"/>
        </w:rPr>
        <w:t>, the one linked to volunteerism.</w:t>
      </w:r>
      <w:r w:rsidR="000E589C" w:rsidRPr="006D0844">
        <w:rPr>
          <w:rFonts w:ascii="Lato" w:eastAsia="Lato" w:hAnsi="Lato" w:cs="Lato"/>
        </w:rPr>
        <w:t xml:space="preserve"> The core of the </w:t>
      </w:r>
      <w:bookmarkStart w:id="0" w:name="_GoBack"/>
      <w:r w:rsidR="000E589C" w:rsidRPr="006D0844">
        <w:rPr>
          <w:rFonts w:ascii="Lato" w:eastAsia="Lato" w:hAnsi="Lato" w:cs="Lato"/>
        </w:rPr>
        <w:t>M</w:t>
      </w:r>
      <w:r w:rsidR="00CC157B" w:rsidRPr="006D0844">
        <w:rPr>
          <w:rFonts w:ascii="Lato" w:eastAsia="Lato" w:hAnsi="Lato" w:cs="Lato"/>
        </w:rPr>
        <w:t>o</w:t>
      </w:r>
      <w:bookmarkEnd w:id="0"/>
      <w:r w:rsidR="008F4816" w:rsidRPr="006D0844">
        <w:rPr>
          <w:rFonts w:ascii="Lato" w:eastAsia="Lato" w:hAnsi="Lato" w:cs="Lato"/>
        </w:rPr>
        <w:t>vement is the Girl Experience: h</w:t>
      </w:r>
      <w:r w:rsidR="00CC157B" w:rsidRPr="006D0844">
        <w:rPr>
          <w:rFonts w:ascii="Lato" w:eastAsia="Lato" w:hAnsi="Lato" w:cs="Lato"/>
        </w:rPr>
        <w:t>ow well the progra</w:t>
      </w:r>
      <w:r w:rsidR="00460778" w:rsidRPr="006D0844">
        <w:rPr>
          <w:rFonts w:ascii="Lato" w:eastAsia="Lato" w:hAnsi="Lato" w:cs="Lato"/>
        </w:rPr>
        <w:t>mme is designed, how we make a s</w:t>
      </w:r>
      <w:r w:rsidR="00CC157B" w:rsidRPr="006D0844">
        <w:rPr>
          <w:rFonts w:ascii="Lato" w:eastAsia="Lato" w:hAnsi="Lato" w:cs="Lato"/>
        </w:rPr>
        <w:t xml:space="preserve">afe </w:t>
      </w:r>
      <w:r w:rsidR="00460778" w:rsidRPr="006D0844">
        <w:rPr>
          <w:rFonts w:ascii="Lato" w:eastAsia="Lato" w:hAnsi="Lato" w:cs="Lato"/>
        </w:rPr>
        <w:t>s</w:t>
      </w:r>
      <w:r w:rsidR="000E589C" w:rsidRPr="006D0844">
        <w:rPr>
          <w:rFonts w:ascii="Lato" w:eastAsia="Lato" w:hAnsi="Lato" w:cs="Lato"/>
        </w:rPr>
        <w:t>pace for all members</w:t>
      </w:r>
      <w:r w:rsidR="008F4816" w:rsidRPr="006D0844">
        <w:rPr>
          <w:rFonts w:ascii="Lato" w:eastAsia="Lato" w:hAnsi="Lato" w:cs="Lato"/>
        </w:rPr>
        <w:t xml:space="preserve">, the </w:t>
      </w:r>
      <w:r w:rsidR="00460778" w:rsidRPr="006D0844">
        <w:rPr>
          <w:rFonts w:ascii="Lato" w:eastAsia="Lato" w:hAnsi="Lato" w:cs="Lato"/>
        </w:rPr>
        <w:t xml:space="preserve">non-formal </w:t>
      </w:r>
      <w:r w:rsidR="008F4816" w:rsidRPr="006D0844">
        <w:rPr>
          <w:rFonts w:ascii="Lato" w:eastAsia="Lato" w:hAnsi="Lato" w:cs="Lato"/>
        </w:rPr>
        <w:t>e</w:t>
      </w:r>
      <w:r w:rsidR="00CC157B" w:rsidRPr="006D0844">
        <w:rPr>
          <w:rFonts w:ascii="Lato" w:eastAsia="Lato" w:hAnsi="Lato" w:cs="Lato"/>
        </w:rPr>
        <w:t>d</w:t>
      </w:r>
      <w:r w:rsidR="008F4816" w:rsidRPr="006D0844">
        <w:rPr>
          <w:rFonts w:ascii="Lato" w:eastAsia="Lato" w:hAnsi="Lato" w:cs="Lato"/>
        </w:rPr>
        <w:t>uc</w:t>
      </w:r>
      <w:r w:rsidR="00460778" w:rsidRPr="006D0844">
        <w:rPr>
          <w:rFonts w:ascii="Lato" w:eastAsia="Lato" w:hAnsi="Lato" w:cs="Lato"/>
        </w:rPr>
        <w:t>ational method</w:t>
      </w:r>
      <w:r w:rsidR="008F4816" w:rsidRPr="006D0844">
        <w:rPr>
          <w:rFonts w:ascii="Lato" w:eastAsia="Lato" w:hAnsi="Lato" w:cs="Lato"/>
        </w:rPr>
        <w:t xml:space="preserve"> w</w:t>
      </w:r>
      <w:r w:rsidR="00CC157B" w:rsidRPr="006D0844">
        <w:rPr>
          <w:rFonts w:ascii="Lato" w:eastAsia="Lato" w:hAnsi="Lato" w:cs="Lato"/>
        </w:rPr>
        <w:t xml:space="preserve">e </w:t>
      </w:r>
      <w:r w:rsidR="008F4816" w:rsidRPr="006D0844">
        <w:rPr>
          <w:rFonts w:ascii="Lato" w:eastAsia="Lato" w:hAnsi="Lato" w:cs="Lato"/>
        </w:rPr>
        <w:t>use and the wider world i</w:t>
      </w:r>
      <w:r w:rsidR="00CC157B" w:rsidRPr="006D0844">
        <w:rPr>
          <w:rFonts w:ascii="Lato" w:eastAsia="Lato" w:hAnsi="Lato" w:cs="Lato"/>
        </w:rPr>
        <w:t xml:space="preserve">mpact. We will then go into how we get things done, the Volunteering Structure, Systems &amp; Processes. </w:t>
      </w:r>
      <w:r w:rsidR="004733A3" w:rsidRPr="006D0844">
        <w:rPr>
          <w:rFonts w:ascii="Lato" w:eastAsia="Lato" w:hAnsi="Lato" w:cs="Lato"/>
        </w:rPr>
        <w:t>The wheel you find here below illustrates how the Organisational Elements are grouped, how they fit in with the standards and indicators</w:t>
      </w:r>
      <w:r w:rsidR="000E589C" w:rsidRPr="006D0844">
        <w:rPr>
          <w:rFonts w:ascii="Lato" w:eastAsia="Lato" w:hAnsi="Lato" w:cs="Lato"/>
        </w:rPr>
        <w:t xml:space="preserve"> agreed by WAGGGS</w:t>
      </w:r>
      <w:r w:rsidR="004733A3" w:rsidRPr="006D0844">
        <w:rPr>
          <w:rFonts w:ascii="Lato" w:eastAsia="Lato" w:hAnsi="Lato" w:cs="Lato"/>
        </w:rPr>
        <w:t xml:space="preserve">. </w:t>
      </w:r>
      <w:r w:rsidR="008F4816" w:rsidRPr="006D0844">
        <w:rPr>
          <w:rFonts w:ascii="Lato" w:eastAsia="Lato" w:hAnsi="Lato" w:cs="Lato"/>
        </w:rPr>
        <w:t xml:space="preserve">Bring together the people in your organization who you feel can best answer these </w:t>
      </w:r>
      <w:r w:rsidR="00C35218" w:rsidRPr="006D0844">
        <w:rPr>
          <w:rFonts w:ascii="Lato" w:eastAsia="Lato" w:hAnsi="Lato" w:cs="Lato"/>
        </w:rPr>
        <w:t>questions on</w:t>
      </w:r>
      <w:r w:rsidR="008F4816" w:rsidRPr="006D0844">
        <w:rPr>
          <w:rFonts w:ascii="Lato" w:eastAsia="Lato" w:hAnsi="Lato" w:cs="Lato"/>
        </w:rPr>
        <w:t xml:space="preserve"> these elements and </w:t>
      </w:r>
      <w:r w:rsidR="000E589C" w:rsidRPr="006D0844">
        <w:rPr>
          <w:rFonts w:ascii="Lato" w:eastAsia="Lato" w:hAnsi="Lato" w:cs="Lato"/>
        </w:rPr>
        <w:t xml:space="preserve">a facilitator, and </w:t>
      </w:r>
      <w:r w:rsidR="008F4816" w:rsidRPr="006D0844">
        <w:rPr>
          <w:rFonts w:ascii="Lato" w:eastAsia="Lato" w:hAnsi="Lato" w:cs="Lato"/>
        </w:rPr>
        <w:t xml:space="preserve">we </w:t>
      </w:r>
      <w:r w:rsidR="00E915CD" w:rsidRPr="006D0844">
        <w:rPr>
          <w:rFonts w:ascii="Lato" w:eastAsia="Lato" w:hAnsi="Lato" w:cs="Lato"/>
        </w:rPr>
        <w:t>can begin.</w:t>
      </w:r>
      <w:r w:rsidR="004733A3" w:rsidRPr="006D0844">
        <w:rPr>
          <w:rFonts w:ascii="Lato" w:eastAsia="Lato" w:hAnsi="Lato" w:cs="Lato"/>
        </w:rPr>
        <w:t xml:space="preserve"> </w:t>
      </w:r>
    </w:p>
    <w:p w:rsidR="00BE242C" w:rsidRPr="00BE242C" w:rsidRDefault="007E1438" w:rsidP="00BE242C">
      <w:pPr>
        <w:spacing w:after="0" w:line="240" w:lineRule="auto"/>
        <w:jc w:val="center"/>
        <w:rPr>
          <w:rFonts w:ascii="Lato" w:eastAsia="Lato" w:hAnsi="Lato" w:cs="Lato"/>
          <w:sz w:val="72"/>
          <w:szCs w:val="72"/>
        </w:rPr>
      </w:pPr>
      <w:r>
        <w:rPr>
          <w:rFonts w:ascii="Lato" w:eastAsia="Lato" w:hAnsi="Lato" w:cs="Lato"/>
          <w:b/>
          <w:noProof/>
          <w:lang w:val="fr-FR" w:eastAsia="fr-FR"/>
        </w:rPr>
        <w:drawing>
          <wp:anchor distT="0" distB="0" distL="114300" distR="114300" simplePos="0" relativeHeight="251652096" behindDoc="0" locked="0" layoutInCell="1" allowOverlap="1">
            <wp:simplePos x="0" y="0"/>
            <wp:positionH relativeFrom="column">
              <wp:posOffset>1952625</wp:posOffset>
            </wp:positionH>
            <wp:positionV relativeFrom="paragraph">
              <wp:posOffset>212090</wp:posOffset>
            </wp:positionV>
            <wp:extent cx="5267325" cy="3686175"/>
            <wp:effectExtent l="19050" t="0" r="9525" b="0"/>
            <wp:wrapSquare wrapText="bothSides"/>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364"/>
                    <a:stretch/>
                  </pic:blipFill>
                  <pic:spPr bwMode="auto">
                    <a:xfrm>
                      <a:off x="0" y="0"/>
                      <a:ext cx="5267325" cy="36861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E24B40" w:rsidRDefault="00E24B40" w:rsidP="00BE242C">
      <w:pPr>
        <w:pBdr>
          <w:top w:val="nil"/>
          <w:left w:val="nil"/>
          <w:bottom w:val="nil"/>
          <w:right w:val="nil"/>
          <w:between w:val="nil"/>
        </w:pBdr>
        <w:spacing w:after="0" w:line="240" w:lineRule="auto"/>
        <w:rPr>
          <w:rFonts w:ascii="Lato" w:eastAsia="Lato" w:hAnsi="Lato" w:cs="Lato"/>
          <w:b/>
        </w:rPr>
      </w:pPr>
    </w:p>
    <w:p w:rsidR="00E24B40" w:rsidRDefault="00E24B40">
      <w:pPr>
        <w:pBdr>
          <w:top w:val="nil"/>
          <w:left w:val="nil"/>
          <w:bottom w:val="nil"/>
          <w:right w:val="nil"/>
          <w:between w:val="nil"/>
        </w:pBdr>
        <w:spacing w:after="0" w:line="240" w:lineRule="auto"/>
        <w:rPr>
          <w:rFonts w:ascii="Lato" w:eastAsia="Lato" w:hAnsi="Lato" w:cs="Lato"/>
          <w:b/>
        </w:rPr>
      </w:pPr>
    </w:p>
    <w:p w:rsidR="00E24B40" w:rsidRDefault="00E24B40">
      <w:pPr>
        <w:pBdr>
          <w:top w:val="nil"/>
          <w:left w:val="nil"/>
          <w:bottom w:val="nil"/>
          <w:right w:val="nil"/>
          <w:between w:val="nil"/>
        </w:pBdr>
        <w:spacing w:after="0" w:line="240" w:lineRule="auto"/>
        <w:rPr>
          <w:rFonts w:ascii="Lato" w:eastAsia="Lato" w:hAnsi="Lato" w:cs="Lato"/>
          <w:b/>
        </w:rPr>
      </w:pP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E24B40">
      <w:pPr>
        <w:pBdr>
          <w:top w:val="nil"/>
          <w:left w:val="nil"/>
          <w:bottom w:val="nil"/>
          <w:right w:val="nil"/>
          <w:between w:val="nil"/>
        </w:pBdr>
        <w:spacing w:after="0" w:line="240" w:lineRule="auto"/>
        <w:rPr>
          <w:rFonts w:ascii="Lato" w:eastAsia="Lato" w:hAnsi="Lato" w:cs="Lato"/>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7E1438" w:rsidRDefault="007E1438">
      <w:pPr>
        <w:pBdr>
          <w:top w:val="nil"/>
          <w:left w:val="nil"/>
          <w:bottom w:val="nil"/>
          <w:right w:val="nil"/>
          <w:between w:val="nil"/>
        </w:pBdr>
        <w:spacing w:after="0" w:line="240" w:lineRule="auto"/>
        <w:rPr>
          <w:rFonts w:ascii="Lato" w:eastAsia="Lato" w:hAnsi="Lato" w:cs="Lato"/>
          <w:b/>
          <w:color w:val="000000"/>
        </w:rPr>
      </w:pPr>
    </w:p>
    <w:p w:rsidR="00E70B5C" w:rsidRDefault="00E70B5C">
      <w:pPr>
        <w:pBdr>
          <w:top w:val="nil"/>
          <w:left w:val="nil"/>
          <w:bottom w:val="nil"/>
          <w:right w:val="nil"/>
          <w:between w:val="nil"/>
        </w:pBdr>
        <w:spacing w:after="0" w:line="240" w:lineRule="auto"/>
        <w:rPr>
          <w:rFonts w:ascii="Lato" w:eastAsia="Lato" w:hAnsi="Lato" w:cs="Lato"/>
          <w:b/>
          <w:color w:val="000000"/>
        </w:rPr>
      </w:pPr>
    </w:p>
    <w:p w:rsidR="00E70B5C" w:rsidRDefault="00E70B5C">
      <w:pPr>
        <w:pBdr>
          <w:top w:val="nil"/>
          <w:left w:val="nil"/>
          <w:bottom w:val="nil"/>
          <w:right w:val="nil"/>
          <w:between w:val="nil"/>
        </w:pBdr>
        <w:spacing w:after="0" w:line="240" w:lineRule="auto"/>
        <w:rPr>
          <w:rFonts w:ascii="Lato" w:eastAsia="Lato" w:hAnsi="Lato" w:cs="Lato"/>
          <w:b/>
          <w:color w:val="000000"/>
        </w:rPr>
      </w:pPr>
    </w:p>
    <w:p w:rsidR="00E24B40" w:rsidRDefault="00E70B5C">
      <w:pPr>
        <w:pBdr>
          <w:top w:val="nil"/>
          <w:left w:val="nil"/>
          <w:bottom w:val="nil"/>
          <w:right w:val="nil"/>
          <w:between w:val="nil"/>
        </w:pBdr>
        <w:spacing w:after="0" w:line="240" w:lineRule="auto"/>
        <w:rPr>
          <w:rFonts w:ascii="Lato" w:eastAsia="Lato" w:hAnsi="Lato" w:cs="Lato"/>
          <w:color w:val="000000"/>
        </w:rPr>
      </w:pPr>
      <w:r>
        <w:rPr>
          <w:rFonts w:ascii="Lato" w:eastAsia="Lato" w:hAnsi="Lato" w:cs="Lato"/>
          <w:b/>
          <w:color w:val="000000"/>
        </w:rPr>
        <w:lastRenderedPageBreak/>
        <w:t>Contents – Section 1</w:t>
      </w:r>
      <w:r>
        <w:rPr>
          <w:rFonts w:ascii="Lato" w:eastAsia="Lato" w:hAnsi="Lato" w:cs="Lato"/>
          <w:b/>
          <w:color w:val="000000"/>
        </w:rPr>
        <w:tab/>
      </w:r>
      <w:r>
        <w:rPr>
          <w:rFonts w:ascii="Lato" w:eastAsia="Lato" w:hAnsi="Lato" w:cs="Lato"/>
          <w:b/>
          <w:color w:val="000000"/>
        </w:rPr>
        <w:tab/>
      </w:r>
      <w:r>
        <w:rPr>
          <w:rFonts w:ascii="Lato" w:eastAsia="Lato" w:hAnsi="Lato" w:cs="Lato"/>
          <w:b/>
          <w:color w:val="000000"/>
        </w:rPr>
        <w:tab/>
      </w:r>
      <w:r>
        <w:rPr>
          <w:rFonts w:ascii="Lato" w:eastAsia="Lato" w:hAnsi="Lato" w:cs="Lato"/>
          <w:b/>
          <w:color w:val="000000"/>
        </w:rPr>
        <w:tab/>
      </w:r>
      <w:r>
        <w:rPr>
          <w:rFonts w:ascii="Lato" w:eastAsia="Lato" w:hAnsi="Lato" w:cs="Lato"/>
          <w:b/>
          <w:color w:val="000000"/>
        </w:rPr>
        <w:tab/>
      </w:r>
      <w:r>
        <w:rPr>
          <w:rFonts w:ascii="Lato" w:eastAsia="Lato" w:hAnsi="Lato" w:cs="Lato"/>
          <w:b/>
          <w:color w:val="000000"/>
        </w:rPr>
        <w:tab/>
      </w: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5D5D5B">
      <w:pPr>
        <w:pBdr>
          <w:top w:val="nil"/>
          <w:left w:val="nil"/>
          <w:bottom w:val="nil"/>
          <w:right w:val="nil"/>
          <w:between w:val="nil"/>
        </w:pBdr>
        <w:spacing w:after="0" w:line="240" w:lineRule="auto"/>
        <w:rPr>
          <w:rFonts w:ascii="Lato" w:eastAsia="Lato" w:hAnsi="Lato" w:cs="Lato"/>
          <w:color w:val="000000"/>
        </w:rPr>
      </w:pPr>
      <w:r>
        <w:rPr>
          <w:rFonts w:ascii="Lato" w:eastAsia="Lato" w:hAnsi="Lato" w:cs="Lato"/>
          <w:b/>
          <w:color w:val="000000"/>
        </w:rPr>
        <w:t xml:space="preserve">I. Core Mission Elements (What </w:t>
      </w:r>
      <w:r>
        <w:rPr>
          <w:rFonts w:ascii="Lato" w:eastAsia="Lato" w:hAnsi="Lato" w:cs="Lato"/>
          <w:b/>
        </w:rPr>
        <w:t>W</w:t>
      </w:r>
      <w:r>
        <w:rPr>
          <w:rFonts w:ascii="Lato" w:eastAsia="Lato" w:hAnsi="Lato" w:cs="Lato"/>
          <w:b/>
          <w:color w:val="000000"/>
        </w:rPr>
        <w:t xml:space="preserve">e </w:t>
      </w:r>
      <w:r>
        <w:rPr>
          <w:rFonts w:ascii="Lato" w:eastAsia="Lato" w:hAnsi="Lato" w:cs="Lato"/>
          <w:b/>
        </w:rPr>
        <w:t>D</w:t>
      </w:r>
      <w:r w:rsidR="00111658">
        <w:rPr>
          <w:rFonts w:ascii="Lato" w:eastAsia="Lato" w:hAnsi="Lato" w:cs="Lato"/>
          <w:b/>
          <w:color w:val="000000"/>
        </w:rPr>
        <w:t>o)</w:t>
      </w:r>
      <w:r w:rsidR="00111658">
        <w:rPr>
          <w:rFonts w:ascii="Lato" w:eastAsia="Lato" w:hAnsi="Lato" w:cs="Lato"/>
          <w:b/>
          <w:color w:val="000000"/>
        </w:rPr>
        <w:tab/>
      </w:r>
      <w:r w:rsidR="00111658">
        <w:rPr>
          <w:rFonts w:ascii="Lato" w:eastAsia="Lato" w:hAnsi="Lato" w:cs="Lato"/>
          <w:b/>
          <w:color w:val="000000"/>
        </w:rPr>
        <w:tab/>
      </w:r>
      <w:r w:rsidR="00111658">
        <w:rPr>
          <w:rFonts w:ascii="Lato" w:eastAsia="Lato" w:hAnsi="Lato" w:cs="Lato"/>
          <w:b/>
          <w:color w:val="000000"/>
        </w:rPr>
        <w:tab/>
        <w:t>-</w:t>
      </w:r>
      <w:r w:rsidR="00111658">
        <w:rPr>
          <w:rFonts w:ascii="Lato" w:eastAsia="Lato" w:hAnsi="Lato" w:cs="Lato"/>
          <w:b/>
          <w:color w:val="000000"/>
        </w:rPr>
        <w:tab/>
        <w:t>4</w:t>
      </w:r>
    </w:p>
    <w:p w:rsidR="006D0844" w:rsidRDefault="00111658" w:rsidP="006D0844">
      <w:pPr>
        <w:pBdr>
          <w:top w:val="nil"/>
          <w:left w:val="nil"/>
          <w:bottom w:val="nil"/>
          <w:right w:val="nil"/>
          <w:between w:val="nil"/>
        </w:pBdr>
        <w:spacing w:after="0" w:line="240" w:lineRule="auto"/>
        <w:rPr>
          <w:rStyle w:val="Lienhypertexte"/>
          <w:rFonts w:ascii="Lato" w:eastAsia="Lato" w:hAnsi="Lato" w:cs="Lato"/>
          <w:b/>
          <w:color w:val="auto"/>
          <w:u w:val="none"/>
        </w:rPr>
      </w:pPr>
      <w:r>
        <w:rPr>
          <w:rFonts w:ascii="Lato" w:eastAsia="Lato" w:hAnsi="Lato" w:cs="Lato"/>
          <w:b/>
          <w:color w:val="000000"/>
        </w:rPr>
        <w:tab/>
      </w:r>
      <w:hyperlink w:anchor="GGGSexperience" w:history="1">
        <w:r w:rsidR="005D5D5B" w:rsidRPr="0004075D">
          <w:rPr>
            <w:rStyle w:val="Lienhypertexte"/>
            <w:rFonts w:ascii="Lato" w:eastAsia="Lato" w:hAnsi="Lato" w:cs="Lato"/>
            <w:b/>
            <w:color w:val="auto"/>
            <w:u w:val="none"/>
          </w:rPr>
          <w:t>I.1 Girl Guide</w:t>
        </w:r>
        <w:r w:rsidRPr="0004075D">
          <w:rPr>
            <w:rStyle w:val="Lienhypertexte"/>
            <w:rFonts w:ascii="Lato" w:eastAsia="Lato" w:hAnsi="Lato" w:cs="Lato"/>
            <w:b/>
            <w:color w:val="auto"/>
            <w:u w:val="none"/>
          </w:rPr>
          <w:t xml:space="preserve"> and Girl Scout Experience</w:t>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00AB7F97">
          <w:rPr>
            <w:rStyle w:val="Lienhypertexte"/>
            <w:rFonts w:ascii="Lato" w:eastAsia="Lato" w:hAnsi="Lato" w:cs="Lato"/>
            <w:b/>
            <w:color w:val="auto"/>
            <w:u w:val="none"/>
          </w:rPr>
          <w:tab/>
        </w:r>
        <w:r w:rsidRPr="0004075D">
          <w:rPr>
            <w:rStyle w:val="Lienhypertexte"/>
            <w:rFonts w:ascii="Lato" w:eastAsia="Lato" w:hAnsi="Lato" w:cs="Lato"/>
            <w:b/>
            <w:color w:val="auto"/>
            <w:u w:val="none"/>
          </w:rPr>
          <w:t>-</w:t>
        </w:r>
        <w:r w:rsidRPr="0004075D">
          <w:rPr>
            <w:rStyle w:val="Lienhypertexte"/>
            <w:rFonts w:ascii="Lato" w:eastAsia="Lato" w:hAnsi="Lato" w:cs="Lato"/>
            <w:b/>
            <w:color w:val="auto"/>
            <w:u w:val="none"/>
          </w:rPr>
          <w:tab/>
          <w:t>4</w:t>
        </w:r>
      </w:hyperlink>
    </w:p>
    <w:p w:rsidR="006D0844" w:rsidRPr="00C54530" w:rsidRDefault="006D0844" w:rsidP="006D0844">
      <w:pPr>
        <w:pStyle w:val="Paragraphedeliste"/>
        <w:numPr>
          <w:ilvl w:val="0"/>
          <w:numId w:val="14"/>
        </w:numPr>
        <w:pBdr>
          <w:top w:val="nil"/>
          <w:left w:val="nil"/>
          <w:bottom w:val="nil"/>
          <w:right w:val="nil"/>
          <w:between w:val="nil"/>
        </w:pBdr>
        <w:rPr>
          <w:rFonts w:ascii="Lato" w:eastAsia="Lato" w:hAnsi="Lato" w:cs="Lato"/>
        </w:rPr>
      </w:pPr>
      <w:r w:rsidRPr="00C54530">
        <w:rPr>
          <w:rFonts w:ascii="Lato" w:hAnsi="Lato"/>
          <w:color w:val="000000"/>
        </w:rPr>
        <w:t>Well Designed Programme</w:t>
      </w:r>
    </w:p>
    <w:p w:rsidR="006D0844" w:rsidRPr="006D0844" w:rsidRDefault="006D0844" w:rsidP="006D0844">
      <w:pPr>
        <w:pStyle w:val="Paragraphedeliste"/>
        <w:numPr>
          <w:ilvl w:val="0"/>
          <w:numId w:val="14"/>
        </w:numPr>
        <w:pBdr>
          <w:top w:val="nil"/>
          <w:left w:val="nil"/>
          <w:bottom w:val="nil"/>
          <w:right w:val="nil"/>
          <w:between w:val="nil"/>
        </w:pBdr>
        <w:rPr>
          <w:rFonts w:ascii="Lato" w:eastAsia="Lato" w:hAnsi="Lato" w:cs="Lato"/>
          <w:sz w:val="20"/>
        </w:rPr>
      </w:pPr>
      <w:r w:rsidRPr="006D0844">
        <w:rPr>
          <w:rFonts w:ascii="Lato" w:hAnsi="Lato"/>
          <w:color w:val="000000"/>
        </w:rPr>
        <w:t>Safe Space for All Girls</w:t>
      </w:r>
    </w:p>
    <w:p w:rsidR="006D0844" w:rsidRPr="006D0844" w:rsidRDefault="006D0844" w:rsidP="006D0844">
      <w:pPr>
        <w:pStyle w:val="Paragraphedeliste"/>
        <w:numPr>
          <w:ilvl w:val="0"/>
          <w:numId w:val="14"/>
        </w:numPr>
        <w:pBdr>
          <w:top w:val="nil"/>
          <w:left w:val="nil"/>
          <w:bottom w:val="nil"/>
          <w:right w:val="nil"/>
          <w:between w:val="nil"/>
        </w:pBdr>
        <w:rPr>
          <w:rFonts w:ascii="Lato" w:eastAsia="Lato" w:hAnsi="Lato" w:cs="Lato"/>
          <w:sz w:val="20"/>
        </w:rPr>
      </w:pPr>
      <w:r w:rsidRPr="006D0844">
        <w:rPr>
          <w:rFonts w:ascii="Lato" w:hAnsi="Lato"/>
          <w:color w:val="000000"/>
        </w:rPr>
        <w:t>Educational Method</w:t>
      </w:r>
    </w:p>
    <w:p w:rsidR="006D0844" w:rsidRPr="006D0844" w:rsidRDefault="006D0844" w:rsidP="006D0844">
      <w:pPr>
        <w:pStyle w:val="Paragraphedeliste"/>
        <w:numPr>
          <w:ilvl w:val="0"/>
          <w:numId w:val="14"/>
        </w:numPr>
        <w:pBdr>
          <w:top w:val="nil"/>
          <w:left w:val="nil"/>
          <w:bottom w:val="nil"/>
          <w:right w:val="nil"/>
          <w:between w:val="nil"/>
        </w:pBdr>
        <w:rPr>
          <w:rFonts w:ascii="Lato" w:eastAsia="Lato" w:hAnsi="Lato" w:cs="Lato"/>
          <w:sz w:val="20"/>
        </w:rPr>
      </w:pPr>
      <w:r w:rsidRPr="006D0844">
        <w:rPr>
          <w:rFonts w:ascii="Lato" w:hAnsi="Lato"/>
          <w:color w:val="000000"/>
        </w:rPr>
        <w:t>Wider World Impact</w:t>
      </w:r>
    </w:p>
    <w:p w:rsidR="006D0844" w:rsidRPr="0004075D" w:rsidRDefault="006D0844">
      <w:pPr>
        <w:pBdr>
          <w:top w:val="nil"/>
          <w:left w:val="nil"/>
          <w:bottom w:val="nil"/>
          <w:right w:val="nil"/>
          <w:between w:val="nil"/>
        </w:pBdr>
        <w:spacing w:after="0" w:line="240" w:lineRule="auto"/>
        <w:rPr>
          <w:rFonts w:ascii="Lato" w:eastAsia="Lato" w:hAnsi="Lato" w:cs="Lato"/>
          <w:b/>
        </w:rPr>
      </w:pPr>
    </w:p>
    <w:p w:rsidR="00E24B40" w:rsidRDefault="005D5D5B">
      <w:pPr>
        <w:pBdr>
          <w:top w:val="nil"/>
          <w:left w:val="nil"/>
          <w:bottom w:val="nil"/>
          <w:right w:val="nil"/>
          <w:between w:val="nil"/>
        </w:pBdr>
        <w:spacing w:after="0" w:line="240" w:lineRule="auto"/>
        <w:rPr>
          <w:rStyle w:val="Lienhypertexte"/>
          <w:rFonts w:ascii="Lato" w:eastAsia="Lato" w:hAnsi="Lato" w:cs="Lato"/>
          <w:b/>
          <w:color w:val="auto"/>
          <w:u w:val="none"/>
        </w:rPr>
      </w:pPr>
      <w:r w:rsidRPr="0004075D">
        <w:rPr>
          <w:rFonts w:ascii="Lato" w:eastAsia="Lato" w:hAnsi="Lato" w:cs="Lato"/>
          <w:b/>
        </w:rPr>
        <w:tab/>
      </w:r>
      <w:hyperlink w:anchor="AdultLeadership" w:history="1">
        <w:r w:rsidR="000E589C" w:rsidRPr="0004075D">
          <w:rPr>
            <w:rStyle w:val="Lienhypertexte"/>
            <w:rFonts w:ascii="Lato" w:eastAsia="Lato" w:hAnsi="Lato" w:cs="Lato"/>
            <w:b/>
            <w:color w:val="auto"/>
            <w:u w:val="none"/>
          </w:rPr>
          <w:t>I.2 Adult Leadership Practice</w:t>
        </w:r>
        <w:r w:rsidR="000E589C"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00AB7F97">
          <w:rPr>
            <w:rStyle w:val="Lienhypertexte"/>
            <w:rFonts w:ascii="Lato" w:eastAsia="Lato" w:hAnsi="Lato" w:cs="Lato"/>
            <w:b/>
            <w:color w:val="auto"/>
            <w:u w:val="none"/>
          </w:rPr>
          <w:t>-</w:t>
        </w:r>
        <w:r w:rsidR="00AB7F97">
          <w:rPr>
            <w:rStyle w:val="Lienhypertexte"/>
            <w:rFonts w:ascii="Lato" w:eastAsia="Lato" w:hAnsi="Lato" w:cs="Lato"/>
            <w:b/>
            <w:color w:val="auto"/>
            <w:u w:val="none"/>
          </w:rPr>
          <w:tab/>
        </w:r>
        <w:r w:rsidR="000E589C" w:rsidRPr="0004075D">
          <w:rPr>
            <w:rStyle w:val="Lienhypertexte"/>
            <w:rFonts w:ascii="Lato" w:eastAsia="Lato" w:hAnsi="Lato" w:cs="Lato"/>
            <w:b/>
            <w:color w:val="auto"/>
            <w:u w:val="none"/>
          </w:rPr>
          <w:t>1</w:t>
        </w:r>
        <w:r w:rsidR="002854E9" w:rsidRPr="0004075D">
          <w:rPr>
            <w:rStyle w:val="Lienhypertexte"/>
            <w:rFonts w:ascii="Lato" w:eastAsia="Lato" w:hAnsi="Lato" w:cs="Lato"/>
            <w:b/>
            <w:color w:val="auto"/>
            <w:u w:val="none"/>
          </w:rPr>
          <w:t>1</w:t>
        </w:r>
      </w:hyperlink>
    </w:p>
    <w:p w:rsidR="006D0844" w:rsidRDefault="006D0844" w:rsidP="006D0844">
      <w:pPr>
        <w:pStyle w:val="Paragraphedeliste"/>
        <w:numPr>
          <w:ilvl w:val="0"/>
          <w:numId w:val="18"/>
        </w:numPr>
        <w:pBdr>
          <w:top w:val="nil"/>
          <w:left w:val="nil"/>
          <w:bottom w:val="nil"/>
          <w:right w:val="nil"/>
          <w:between w:val="nil"/>
        </w:pBdr>
        <w:ind w:left="1843"/>
        <w:rPr>
          <w:rStyle w:val="Lienhypertexte"/>
          <w:rFonts w:ascii="Lato" w:eastAsia="Lato" w:hAnsi="Lato" w:cs="Lato"/>
          <w:color w:val="auto"/>
          <w:szCs w:val="20"/>
          <w:u w:val="none"/>
        </w:rPr>
      </w:pPr>
      <w:r w:rsidRPr="006D0844">
        <w:rPr>
          <w:rStyle w:val="Lienhypertexte"/>
          <w:rFonts w:ascii="Lato" w:eastAsia="Lato" w:hAnsi="Lato" w:cs="Lato"/>
          <w:color w:val="auto"/>
          <w:szCs w:val="20"/>
          <w:u w:val="none"/>
        </w:rPr>
        <w:t>Leadership Practice and culture</w:t>
      </w:r>
    </w:p>
    <w:p w:rsidR="006D0844" w:rsidRPr="006D0844" w:rsidRDefault="006D0844" w:rsidP="006D0844">
      <w:pPr>
        <w:pStyle w:val="Paragraphedeliste"/>
        <w:numPr>
          <w:ilvl w:val="0"/>
          <w:numId w:val="18"/>
        </w:numPr>
        <w:pBdr>
          <w:top w:val="nil"/>
          <w:left w:val="nil"/>
          <w:bottom w:val="nil"/>
          <w:right w:val="nil"/>
          <w:between w:val="nil"/>
        </w:pBdr>
        <w:ind w:left="1843"/>
        <w:rPr>
          <w:rFonts w:ascii="Lato" w:eastAsia="Lato" w:hAnsi="Lato" w:cs="Lato"/>
          <w:szCs w:val="20"/>
        </w:rPr>
      </w:pPr>
      <w:r w:rsidRPr="006D0844">
        <w:rPr>
          <w:rFonts w:ascii="Lato" w:hAnsi="Lato"/>
          <w:color w:val="000000"/>
          <w:szCs w:val="20"/>
        </w:rPr>
        <w:t>Adult Development Opportunities</w:t>
      </w:r>
    </w:p>
    <w:p w:rsidR="00E24B40" w:rsidRPr="0004075D" w:rsidRDefault="00E24B40">
      <w:pPr>
        <w:pBdr>
          <w:top w:val="nil"/>
          <w:left w:val="nil"/>
          <w:bottom w:val="nil"/>
          <w:right w:val="nil"/>
          <w:between w:val="nil"/>
        </w:pBdr>
        <w:spacing w:after="0" w:line="240" w:lineRule="auto"/>
        <w:rPr>
          <w:rFonts w:ascii="Lato" w:eastAsia="Lato" w:hAnsi="Lato" w:cs="Lato"/>
        </w:rPr>
      </w:pPr>
    </w:p>
    <w:p w:rsidR="00E24B40" w:rsidRPr="0004075D" w:rsidRDefault="00111658">
      <w:pPr>
        <w:pBdr>
          <w:top w:val="nil"/>
          <w:left w:val="nil"/>
          <w:bottom w:val="nil"/>
          <w:right w:val="nil"/>
          <w:between w:val="nil"/>
        </w:pBdr>
        <w:spacing w:after="0" w:line="240" w:lineRule="auto"/>
        <w:rPr>
          <w:rFonts w:ascii="Lato" w:eastAsia="Lato" w:hAnsi="Lato" w:cs="Lato"/>
        </w:rPr>
      </w:pPr>
      <w:r w:rsidRPr="0004075D">
        <w:rPr>
          <w:rFonts w:ascii="Lato" w:eastAsia="Lato" w:hAnsi="Lato" w:cs="Lato"/>
          <w:b/>
        </w:rPr>
        <w:t>II</w:t>
      </w:r>
      <w:r w:rsidR="005D5D5B" w:rsidRPr="0004075D">
        <w:rPr>
          <w:rFonts w:ascii="Lato" w:eastAsia="Lato" w:hAnsi="Lato" w:cs="Lato"/>
          <w:b/>
        </w:rPr>
        <w:t>. Functional Elements (How We Do I</w:t>
      </w:r>
      <w:r w:rsidRPr="0004075D">
        <w:rPr>
          <w:rFonts w:ascii="Lato" w:eastAsia="Lato" w:hAnsi="Lato" w:cs="Lato"/>
          <w:b/>
        </w:rPr>
        <w:t>t)</w:t>
      </w:r>
      <w:r w:rsidRPr="0004075D">
        <w:rPr>
          <w:rFonts w:ascii="Lato" w:eastAsia="Lato" w:hAnsi="Lato" w:cs="Lato"/>
          <w:b/>
        </w:rPr>
        <w:tab/>
      </w:r>
      <w:r w:rsidRPr="0004075D">
        <w:rPr>
          <w:rFonts w:ascii="Lato" w:eastAsia="Lato" w:hAnsi="Lato" w:cs="Lato"/>
          <w:b/>
        </w:rPr>
        <w:tab/>
      </w:r>
      <w:r w:rsidRPr="0004075D">
        <w:rPr>
          <w:rFonts w:ascii="Lato" w:eastAsia="Lato" w:hAnsi="Lato" w:cs="Lato"/>
          <w:b/>
        </w:rPr>
        <w:tab/>
      </w:r>
      <w:r w:rsidR="00AB7F97">
        <w:rPr>
          <w:rFonts w:ascii="Lato" w:eastAsia="Lato" w:hAnsi="Lato" w:cs="Lato"/>
          <w:b/>
        </w:rPr>
        <w:tab/>
      </w:r>
      <w:r w:rsidRPr="0004075D">
        <w:rPr>
          <w:rFonts w:ascii="Lato" w:eastAsia="Lato" w:hAnsi="Lato" w:cs="Lato"/>
          <w:b/>
        </w:rPr>
        <w:t>-</w:t>
      </w:r>
      <w:r w:rsidRPr="0004075D">
        <w:rPr>
          <w:rFonts w:ascii="Lato" w:eastAsia="Lato" w:hAnsi="Lato" w:cs="Lato"/>
          <w:b/>
        </w:rPr>
        <w:tab/>
      </w:r>
      <w:r w:rsidR="002854E9" w:rsidRPr="0004075D">
        <w:rPr>
          <w:rFonts w:ascii="Lato" w:eastAsia="Lato" w:hAnsi="Lato" w:cs="Lato"/>
          <w:b/>
        </w:rPr>
        <w:t>13</w:t>
      </w:r>
      <w:r w:rsidR="005D5D5B" w:rsidRPr="0004075D">
        <w:rPr>
          <w:rFonts w:ascii="Lato" w:eastAsia="Lato" w:hAnsi="Lato" w:cs="Lato"/>
          <w:b/>
        </w:rPr>
        <w:tab/>
      </w:r>
    </w:p>
    <w:p w:rsidR="00E24B40" w:rsidRDefault="000E589C">
      <w:pPr>
        <w:pBdr>
          <w:top w:val="nil"/>
          <w:left w:val="nil"/>
          <w:bottom w:val="nil"/>
          <w:right w:val="nil"/>
          <w:between w:val="nil"/>
        </w:pBdr>
        <w:spacing w:after="0" w:line="240" w:lineRule="auto"/>
        <w:rPr>
          <w:rStyle w:val="Lienhypertexte"/>
          <w:rFonts w:ascii="Lato" w:eastAsia="Lato" w:hAnsi="Lato" w:cs="Lato"/>
          <w:b/>
          <w:color w:val="auto"/>
          <w:u w:val="none"/>
        </w:rPr>
      </w:pPr>
      <w:r w:rsidRPr="0004075D">
        <w:rPr>
          <w:rFonts w:ascii="Lato" w:eastAsia="Lato" w:hAnsi="Lato" w:cs="Lato"/>
          <w:b/>
        </w:rPr>
        <w:tab/>
      </w:r>
      <w:hyperlink w:anchor="OrganisationalManagement13" w:history="1">
        <w:r w:rsidRPr="0004075D">
          <w:rPr>
            <w:rStyle w:val="Lienhypertexte"/>
            <w:rFonts w:ascii="Lato" w:eastAsia="Lato" w:hAnsi="Lato" w:cs="Lato"/>
            <w:b/>
            <w:color w:val="auto"/>
            <w:u w:val="none"/>
          </w:rPr>
          <w:t>II</w:t>
        </w:r>
        <w:r w:rsidR="005D5D5B" w:rsidRPr="0004075D">
          <w:rPr>
            <w:rStyle w:val="Lienhypertexte"/>
            <w:rFonts w:ascii="Lato" w:eastAsia="Lato" w:hAnsi="Lato" w:cs="Lato"/>
            <w:b/>
            <w:color w:val="auto"/>
            <w:u w:val="none"/>
          </w:rPr>
          <w:t xml:space="preserve">.1 </w:t>
        </w:r>
        <w:r w:rsidR="002854E9" w:rsidRPr="0004075D">
          <w:rPr>
            <w:rStyle w:val="Lienhypertexte"/>
            <w:rFonts w:ascii="Lato" w:eastAsia="Lato" w:hAnsi="Lato" w:cs="Lato"/>
            <w:b/>
            <w:color w:val="auto"/>
            <w:u w:val="none"/>
          </w:rPr>
          <w:t>Organisational Management</w:t>
        </w:r>
        <w:r w:rsidR="002854E9" w:rsidRPr="0004075D">
          <w:rPr>
            <w:rStyle w:val="Lienhypertexte"/>
            <w:rFonts w:ascii="Lato" w:eastAsia="Lato" w:hAnsi="Lato" w:cs="Lato"/>
            <w:b/>
            <w:color w:val="auto"/>
            <w:u w:val="none"/>
          </w:rPr>
          <w:tab/>
        </w:r>
        <w:r w:rsidR="002854E9" w:rsidRPr="0004075D">
          <w:rPr>
            <w:rStyle w:val="Lienhypertexte"/>
            <w:rFonts w:ascii="Lato" w:eastAsia="Lato" w:hAnsi="Lato" w:cs="Lato"/>
            <w:b/>
            <w:color w:val="auto"/>
            <w:u w:val="none"/>
          </w:rPr>
          <w:tab/>
        </w:r>
        <w:r w:rsidR="002854E9" w:rsidRPr="0004075D">
          <w:rPr>
            <w:rStyle w:val="Lienhypertexte"/>
            <w:rFonts w:ascii="Lato" w:eastAsia="Lato" w:hAnsi="Lato" w:cs="Lato"/>
            <w:b/>
            <w:color w:val="auto"/>
            <w:u w:val="none"/>
          </w:rPr>
          <w:tab/>
          <w:t>-</w:t>
        </w:r>
        <w:r w:rsidR="002854E9" w:rsidRPr="0004075D">
          <w:rPr>
            <w:rStyle w:val="Lienhypertexte"/>
            <w:rFonts w:ascii="Lato" w:eastAsia="Lato" w:hAnsi="Lato" w:cs="Lato"/>
            <w:b/>
            <w:color w:val="auto"/>
            <w:u w:val="none"/>
          </w:rPr>
          <w:tab/>
          <w:t>13</w:t>
        </w:r>
      </w:hyperlink>
    </w:p>
    <w:p w:rsidR="006D0844" w:rsidRPr="006D0844" w:rsidRDefault="006D0844" w:rsidP="006D0844">
      <w:pPr>
        <w:pStyle w:val="Paragraphedeliste"/>
        <w:numPr>
          <w:ilvl w:val="0"/>
          <w:numId w:val="19"/>
        </w:numPr>
        <w:pBdr>
          <w:top w:val="nil"/>
          <w:left w:val="nil"/>
          <w:bottom w:val="nil"/>
          <w:right w:val="nil"/>
          <w:between w:val="nil"/>
        </w:pBdr>
        <w:rPr>
          <w:rFonts w:ascii="Lato" w:eastAsia="Lato" w:hAnsi="Lato" w:cs="Lato"/>
          <w:sz w:val="20"/>
        </w:rPr>
      </w:pPr>
      <w:r w:rsidRPr="006D0844">
        <w:rPr>
          <w:rFonts w:ascii="Lato" w:hAnsi="Lato"/>
          <w:color w:val="000000"/>
        </w:rPr>
        <w:t>Volunteering Structure, Systems &amp; Processes</w:t>
      </w:r>
    </w:p>
    <w:p w:rsidR="006D0844" w:rsidRPr="006D0844" w:rsidRDefault="006D0844" w:rsidP="006D0844">
      <w:pPr>
        <w:pStyle w:val="Paragraphedeliste"/>
        <w:pBdr>
          <w:top w:val="nil"/>
          <w:left w:val="nil"/>
          <w:bottom w:val="nil"/>
          <w:right w:val="nil"/>
          <w:between w:val="nil"/>
        </w:pBdr>
        <w:ind w:left="1800"/>
        <w:rPr>
          <w:rFonts w:ascii="Lato" w:eastAsia="Lato" w:hAnsi="Lato" w:cs="Lato"/>
          <w:sz w:val="20"/>
        </w:rPr>
      </w:pPr>
    </w:p>
    <w:p w:rsidR="004A6073" w:rsidRDefault="004A6073">
      <w:pPr>
        <w:pBdr>
          <w:top w:val="nil"/>
          <w:left w:val="nil"/>
          <w:bottom w:val="nil"/>
          <w:right w:val="nil"/>
          <w:between w:val="nil"/>
        </w:pBdr>
        <w:spacing w:after="0" w:line="240" w:lineRule="auto"/>
        <w:rPr>
          <w:rStyle w:val="Lienhypertexte"/>
          <w:rFonts w:ascii="Lato" w:eastAsia="Lato" w:hAnsi="Lato" w:cs="Lato"/>
          <w:b/>
          <w:color w:val="auto"/>
          <w:u w:val="none"/>
        </w:rPr>
      </w:pPr>
      <w:r w:rsidRPr="0004075D">
        <w:rPr>
          <w:rFonts w:ascii="Lato" w:eastAsia="Lato" w:hAnsi="Lato" w:cs="Lato"/>
          <w:b/>
        </w:rPr>
        <w:tab/>
      </w:r>
      <w:hyperlink w:anchor="Governance19" w:history="1">
        <w:r w:rsidRPr="0004075D">
          <w:rPr>
            <w:rStyle w:val="Lienhypertexte"/>
            <w:rFonts w:ascii="Lato" w:eastAsia="Lato" w:hAnsi="Lato" w:cs="Lato"/>
            <w:b/>
            <w:color w:val="auto"/>
            <w:u w:val="none"/>
          </w:rPr>
          <w:t>II.2 Governance</w:t>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Pr="0004075D">
          <w:rPr>
            <w:rStyle w:val="Lienhypertexte"/>
            <w:rFonts w:ascii="Lato" w:eastAsia="Lato" w:hAnsi="Lato" w:cs="Lato"/>
            <w:b/>
            <w:color w:val="auto"/>
            <w:u w:val="none"/>
          </w:rPr>
          <w:tab/>
        </w:r>
        <w:r w:rsidR="00AB7F97">
          <w:rPr>
            <w:rStyle w:val="Lienhypertexte"/>
            <w:rFonts w:ascii="Lato" w:eastAsia="Lato" w:hAnsi="Lato" w:cs="Lato"/>
            <w:b/>
            <w:color w:val="auto"/>
            <w:u w:val="none"/>
          </w:rPr>
          <w:tab/>
        </w:r>
        <w:r w:rsidRPr="0004075D">
          <w:rPr>
            <w:rStyle w:val="Lienhypertexte"/>
            <w:rFonts w:ascii="Lato" w:eastAsia="Lato" w:hAnsi="Lato" w:cs="Lato"/>
            <w:b/>
            <w:color w:val="auto"/>
            <w:u w:val="none"/>
          </w:rPr>
          <w:t>-</w:t>
        </w:r>
        <w:r w:rsidRPr="0004075D">
          <w:rPr>
            <w:rStyle w:val="Lienhypertexte"/>
            <w:rFonts w:ascii="Lato" w:eastAsia="Lato" w:hAnsi="Lato" w:cs="Lato"/>
            <w:b/>
            <w:color w:val="auto"/>
            <w:u w:val="none"/>
          </w:rPr>
          <w:tab/>
          <w:t>19</w:t>
        </w:r>
      </w:hyperlink>
    </w:p>
    <w:p w:rsidR="006D0844" w:rsidRDefault="006D0844" w:rsidP="006D0844">
      <w:pPr>
        <w:pStyle w:val="Paragraphedeliste"/>
        <w:numPr>
          <w:ilvl w:val="2"/>
          <w:numId w:val="14"/>
        </w:numPr>
        <w:pBdr>
          <w:top w:val="nil"/>
          <w:left w:val="nil"/>
          <w:bottom w:val="nil"/>
          <w:right w:val="nil"/>
          <w:between w:val="nil"/>
        </w:pBdr>
        <w:ind w:left="1843" w:hanging="342"/>
        <w:rPr>
          <w:rFonts w:ascii="Lato" w:hAnsi="Lato"/>
          <w:color w:val="000000"/>
        </w:rPr>
      </w:pPr>
      <w:r w:rsidRPr="006D0844">
        <w:rPr>
          <w:rFonts w:ascii="Lato" w:hAnsi="Lato"/>
          <w:color w:val="000000"/>
        </w:rPr>
        <w:t>Constitution and Bye-Laws</w:t>
      </w:r>
    </w:p>
    <w:p w:rsidR="006D0844" w:rsidRDefault="006D0844" w:rsidP="006D0844">
      <w:pPr>
        <w:pStyle w:val="Paragraphedeliste"/>
        <w:numPr>
          <w:ilvl w:val="2"/>
          <w:numId w:val="14"/>
        </w:numPr>
        <w:pBdr>
          <w:top w:val="nil"/>
          <w:left w:val="nil"/>
          <w:bottom w:val="nil"/>
          <w:right w:val="nil"/>
          <w:between w:val="nil"/>
        </w:pBdr>
        <w:ind w:left="1843" w:hanging="342"/>
        <w:rPr>
          <w:rFonts w:ascii="Lato" w:hAnsi="Lato"/>
          <w:color w:val="000000"/>
        </w:rPr>
      </w:pPr>
      <w:r w:rsidRPr="006D0844">
        <w:rPr>
          <w:rFonts w:ascii="Lato" w:hAnsi="Lato"/>
          <w:color w:val="000000"/>
        </w:rPr>
        <w:t>Structure and Systems</w:t>
      </w:r>
    </w:p>
    <w:p w:rsidR="006D0844" w:rsidRDefault="006D0844" w:rsidP="006D0844">
      <w:pPr>
        <w:pStyle w:val="Paragraphedeliste"/>
        <w:numPr>
          <w:ilvl w:val="2"/>
          <w:numId w:val="14"/>
        </w:numPr>
        <w:pBdr>
          <w:top w:val="nil"/>
          <w:left w:val="nil"/>
          <w:bottom w:val="nil"/>
          <w:right w:val="nil"/>
          <w:between w:val="nil"/>
        </w:pBdr>
        <w:ind w:left="1843" w:hanging="342"/>
        <w:rPr>
          <w:rFonts w:ascii="Lato" w:hAnsi="Lato"/>
          <w:color w:val="000000"/>
        </w:rPr>
      </w:pPr>
      <w:r w:rsidRPr="006D0844">
        <w:rPr>
          <w:rFonts w:ascii="Lato" w:hAnsi="Lato"/>
          <w:color w:val="000000"/>
        </w:rPr>
        <w:t>People and Effective Teamwork</w:t>
      </w:r>
    </w:p>
    <w:p w:rsidR="006D0844" w:rsidRPr="006D0844" w:rsidRDefault="006D0844" w:rsidP="006D0844">
      <w:pPr>
        <w:pStyle w:val="Paragraphedeliste"/>
        <w:numPr>
          <w:ilvl w:val="2"/>
          <w:numId w:val="14"/>
        </w:numPr>
        <w:pBdr>
          <w:top w:val="nil"/>
          <w:left w:val="nil"/>
          <w:bottom w:val="nil"/>
          <w:right w:val="nil"/>
          <w:between w:val="nil"/>
        </w:pBdr>
        <w:ind w:left="1843" w:hanging="342"/>
        <w:rPr>
          <w:rFonts w:ascii="Lato" w:hAnsi="Lato"/>
          <w:color w:val="000000"/>
        </w:rPr>
      </w:pPr>
      <w:r w:rsidRPr="006D0844">
        <w:rPr>
          <w:rFonts w:ascii="Lato" w:hAnsi="Lato"/>
          <w:color w:val="000000"/>
        </w:rPr>
        <w:t>External Environment</w:t>
      </w:r>
    </w:p>
    <w:p w:rsidR="00111658" w:rsidRDefault="005D5D5B" w:rsidP="00111658">
      <w:pPr>
        <w:pBdr>
          <w:top w:val="nil"/>
          <w:left w:val="nil"/>
          <w:bottom w:val="nil"/>
          <w:right w:val="nil"/>
          <w:between w:val="nil"/>
        </w:pBdr>
        <w:spacing w:after="0" w:line="240" w:lineRule="auto"/>
        <w:rPr>
          <w:rFonts w:ascii="Lato" w:eastAsia="Lato" w:hAnsi="Lato" w:cs="Lato"/>
          <w:b/>
          <w:color w:val="000000"/>
        </w:rPr>
      </w:pPr>
      <w:r>
        <w:rPr>
          <w:rFonts w:ascii="Lato" w:eastAsia="Lato" w:hAnsi="Lato" w:cs="Lato"/>
          <w:b/>
          <w:color w:val="000000"/>
        </w:rPr>
        <w:tab/>
      </w:r>
    </w:p>
    <w:p w:rsidR="00E24B40" w:rsidRDefault="005D5D5B">
      <w:pPr>
        <w:pBdr>
          <w:top w:val="nil"/>
          <w:left w:val="nil"/>
          <w:bottom w:val="nil"/>
          <w:right w:val="nil"/>
          <w:between w:val="nil"/>
        </w:pBdr>
        <w:spacing w:after="0" w:line="240" w:lineRule="auto"/>
        <w:rPr>
          <w:rFonts w:ascii="Lato" w:eastAsia="Lato" w:hAnsi="Lato" w:cs="Lato"/>
          <w:color w:val="000000"/>
        </w:rPr>
      </w:pPr>
      <w:r>
        <w:rPr>
          <w:rFonts w:ascii="Lato" w:eastAsia="Lato" w:hAnsi="Lato" w:cs="Lato"/>
          <w:b/>
          <w:color w:val="000000"/>
        </w:rPr>
        <w:tab/>
      </w:r>
      <w:r>
        <w:rPr>
          <w:rFonts w:ascii="Lato" w:eastAsia="Lato" w:hAnsi="Lato" w:cs="Lato"/>
          <w:b/>
          <w:color w:val="000000"/>
        </w:rPr>
        <w:tab/>
      </w: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Pr="00111658" w:rsidRDefault="005D5D5B" w:rsidP="00111658">
      <w:pPr>
        <w:pBdr>
          <w:top w:val="nil"/>
          <w:left w:val="nil"/>
          <w:bottom w:val="nil"/>
          <w:right w:val="nil"/>
          <w:between w:val="nil"/>
        </w:pBdr>
        <w:spacing w:after="0" w:line="240" w:lineRule="auto"/>
        <w:rPr>
          <w:rFonts w:ascii="Lato" w:eastAsia="Lato" w:hAnsi="Lato" w:cs="Lato"/>
          <w:color w:val="000000"/>
        </w:rPr>
      </w:pPr>
      <w:r>
        <w:br w:type="page"/>
      </w:r>
    </w:p>
    <w:p w:rsidR="00EA071F" w:rsidRPr="00EA071F" w:rsidRDefault="00EA071F" w:rsidP="00EA071F">
      <w:pPr>
        <w:pStyle w:val="Paragraphedeliste"/>
        <w:pBdr>
          <w:top w:val="nil"/>
          <w:left w:val="nil"/>
          <w:bottom w:val="nil"/>
          <w:right w:val="nil"/>
          <w:between w:val="nil"/>
        </w:pBdr>
        <w:spacing w:after="240"/>
        <w:ind w:left="0"/>
        <w:rPr>
          <w:rFonts w:ascii="Lato" w:eastAsia="Lato" w:hAnsi="Lato" w:cs="Lato"/>
          <w:b/>
          <w:sz w:val="28"/>
        </w:rPr>
      </w:pPr>
      <w:bookmarkStart w:id="1" w:name="GGGSexperience"/>
      <w:r w:rsidRPr="00EA071F">
        <w:rPr>
          <w:rFonts w:ascii="Lato" w:eastAsia="Lato" w:hAnsi="Lato" w:cs="Lato"/>
          <w:b/>
          <w:color w:val="000000"/>
          <w:sz w:val="28"/>
        </w:rPr>
        <w:lastRenderedPageBreak/>
        <w:t xml:space="preserve">I. CORE MISSION ELEMENTS (What </w:t>
      </w:r>
      <w:r w:rsidRPr="00EA071F">
        <w:rPr>
          <w:rFonts w:ascii="Lato" w:eastAsia="Lato" w:hAnsi="Lato" w:cs="Lato"/>
          <w:b/>
          <w:sz w:val="28"/>
        </w:rPr>
        <w:t>W</w:t>
      </w:r>
      <w:r w:rsidRPr="00EA071F">
        <w:rPr>
          <w:rFonts w:ascii="Lato" w:eastAsia="Lato" w:hAnsi="Lato" w:cs="Lato"/>
          <w:b/>
          <w:color w:val="000000"/>
          <w:sz w:val="28"/>
        </w:rPr>
        <w:t xml:space="preserve">e </w:t>
      </w:r>
      <w:r w:rsidRPr="00EA071F">
        <w:rPr>
          <w:rFonts w:ascii="Lato" w:eastAsia="Lato" w:hAnsi="Lato" w:cs="Lato"/>
          <w:b/>
          <w:sz w:val="28"/>
        </w:rPr>
        <w:t>D</w:t>
      </w:r>
      <w:r w:rsidRPr="00EA071F">
        <w:rPr>
          <w:rFonts w:ascii="Lato" w:eastAsia="Lato" w:hAnsi="Lato" w:cs="Lato"/>
          <w:b/>
          <w:color w:val="000000"/>
          <w:sz w:val="28"/>
        </w:rPr>
        <w:t>o)</w:t>
      </w:r>
    </w:p>
    <w:p w:rsidR="00E24B40" w:rsidRPr="00EA071F" w:rsidRDefault="00EA071F" w:rsidP="00EA071F">
      <w:pPr>
        <w:pStyle w:val="Paragraphedeliste"/>
        <w:pBdr>
          <w:top w:val="nil"/>
          <w:left w:val="nil"/>
          <w:bottom w:val="nil"/>
          <w:right w:val="nil"/>
          <w:between w:val="nil"/>
        </w:pBdr>
        <w:ind w:left="0"/>
        <w:rPr>
          <w:rFonts w:ascii="Lato" w:eastAsia="Lato" w:hAnsi="Lato" w:cs="Lato"/>
          <w:b/>
        </w:rPr>
      </w:pPr>
      <w:r>
        <w:rPr>
          <w:rFonts w:ascii="Lato" w:eastAsia="Lato" w:hAnsi="Lato" w:cs="Lato"/>
          <w:b/>
        </w:rPr>
        <w:t xml:space="preserve">I.1 </w:t>
      </w:r>
      <w:r w:rsidRPr="00EA071F">
        <w:rPr>
          <w:rFonts w:ascii="Lato" w:eastAsia="Lato" w:hAnsi="Lato" w:cs="Lato"/>
          <w:b/>
        </w:rPr>
        <w:t xml:space="preserve">Girl Guide </w:t>
      </w:r>
      <w:r w:rsidR="00C35218" w:rsidRPr="00EA071F">
        <w:rPr>
          <w:rFonts w:ascii="Lato" w:eastAsia="Lato" w:hAnsi="Lato" w:cs="Lato"/>
          <w:b/>
        </w:rPr>
        <w:t>and</w:t>
      </w:r>
      <w:r w:rsidRPr="00EA071F">
        <w:rPr>
          <w:rFonts w:ascii="Lato" w:eastAsia="Lato" w:hAnsi="Lato" w:cs="Lato"/>
          <w:b/>
        </w:rPr>
        <w:t xml:space="preserve"> Girl Scout Experience</w:t>
      </w:r>
    </w:p>
    <w:bookmarkEnd w:id="1"/>
    <w:p w:rsidR="00D3080B" w:rsidRDefault="00D3080B" w:rsidP="00D3080B">
      <w:pPr>
        <w:pStyle w:val="Paragraphedeliste"/>
        <w:pBdr>
          <w:top w:val="nil"/>
          <w:left w:val="nil"/>
          <w:bottom w:val="nil"/>
          <w:right w:val="nil"/>
          <w:between w:val="nil"/>
        </w:pBdr>
        <w:ind w:left="0"/>
        <w:rPr>
          <w:rFonts w:ascii="Lato" w:eastAsia="Lato" w:hAnsi="Lato" w:cs="Lato"/>
          <w:color w:val="000000"/>
          <w:sz w:val="20"/>
          <w:szCs w:val="20"/>
        </w:rPr>
      </w:pPr>
    </w:p>
    <w:p w:rsidR="00D3080B" w:rsidRDefault="00D3080B" w:rsidP="00D3080B">
      <w:pPr>
        <w:pStyle w:val="Paragraphedeliste"/>
        <w:pBdr>
          <w:top w:val="nil"/>
          <w:left w:val="nil"/>
          <w:bottom w:val="nil"/>
          <w:right w:val="nil"/>
          <w:between w:val="nil"/>
        </w:pBdr>
        <w:ind w:left="0"/>
        <w:rPr>
          <w:rFonts w:ascii="Lato" w:eastAsia="Lato" w:hAnsi="Lato" w:cs="Lato"/>
          <w:color w:val="000000"/>
          <w:sz w:val="20"/>
          <w:szCs w:val="20"/>
        </w:rPr>
      </w:pPr>
      <w:r w:rsidRPr="00D3080B">
        <w:rPr>
          <w:rFonts w:ascii="Lato" w:eastAsia="Lato" w:hAnsi="Lato" w:cs="Lato"/>
          <w:color w:val="000000"/>
          <w:sz w:val="20"/>
          <w:szCs w:val="20"/>
        </w:rPr>
        <w:t>Youth members can access a planned programme of values based whole-person development activities, designed to be relevant to their lives and offer a safe space to practice leadership and life skills.</w:t>
      </w:r>
    </w:p>
    <w:p w:rsidR="00D3080B" w:rsidRPr="00D3080B" w:rsidRDefault="00D3080B" w:rsidP="00D3080B">
      <w:pPr>
        <w:pStyle w:val="Paragraphedeliste"/>
        <w:pBdr>
          <w:top w:val="nil"/>
          <w:left w:val="nil"/>
          <w:bottom w:val="nil"/>
          <w:right w:val="nil"/>
          <w:between w:val="nil"/>
        </w:pBdr>
        <w:ind w:left="0"/>
        <w:rPr>
          <w:rFonts w:ascii="Lato" w:eastAsia="Lato" w:hAnsi="Lato" w:cs="Lato"/>
          <w:color w:val="000000"/>
          <w:sz w:val="20"/>
          <w:szCs w:val="20"/>
        </w:rPr>
      </w:pPr>
    </w:p>
    <w:p w:rsidR="000E589C" w:rsidRPr="000E589C" w:rsidRDefault="000E589C" w:rsidP="000E589C">
      <w:pPr>
        <w:pStyle w:val="Paragraphedeliste"/>
        <w:pBdr>
          <w:top w:val="nil"/>
          <w:left w:val="nil"/>
          <w:bottom w:val="nil"/>
          <w:right w:val="nil"/>
          <w:between w:val="nil"/>
        </w:pBdr>
        <w:ind w:left="0"/>
        <w:rPr>
          <w:rFonts w:ascii="Lato" w:eastAsia="Lato" w:hAnsi="Lato" w:cs="Lato"/>
          <w:color w:val="000000"/>
        </w:rPr>
      </w:pPr>
    </w:p>
    <w:tbl>
      <w:tblPr>
        <w:tblStyle w:val="a3"/>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830"/>
        <w:gridCol w:w="2385"/>
        <w:gridCol w:w="2595"/>
        <w:gridCol w:w="2640"/>
        <w:gridCol w:w="3690"/>
      </w:tblGrid>
      <w:tr w:rsidR="00E24B40">
        <w:trPr>
          <w:trHeight w:val="220"/>
          <w:jc w:val="center"/>
        </w:trPr>
        <w:tc>
          <w:tcPr>
            <w:tcW w:w="14730" w:type="dxa"/>
            <w:gridSpan w:val="6"/>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3F3F3"/>
              </w:rPr>
            </w:pPr>
            <w:r>
              <w:rPr>
                <w:rFonts w:ascii="Lato" w:eastAsia="Lato" w:hAnsi="Lato" w:cs="Lato"/>
                <w:color w:val="F3F3F3"/>
              </w:rPr>
              <w:t>GIRL GUIDE AND GIRL SCOUT EXPERIENCE: Standard 1: Well Designed Programme</w:t>
            </w:r>
          </w:p>
        </w:tc>
      </w:tr>
      <w:tr w:rsidR="00E24B40">
        <w:trPr>
          <w:trHeight w:val="380"/>
          <w:jc w:val="center"/>
        </w:trPr>
        <w:tc>
          <w:tcPr>
            <w:tcW w:w="14730" w:type="dxa"/>
            <w:gridSpan w:val="6"/>
          </w:tcPr>
          <w:p w:rsidR="00E24B40" w:rsidRDefault="00E24B40">
            <w:pPr>
              <w:pBdr>
                <w:top w:val="nil"/>
                <w:left w:val="nil"/>
                <w:bottom w:val="nil"/>
                <w:right w:val="nil"/>
                <w:between w:val="nil"/>
              </w:pBd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w:t>
            </w:r>
            <w:r w:rsidR="00A1587C">
              <w:rPr>
                <w:rFonts w:ascii="Lato" w:eastAsia="Lato" w:hAnsi="Lato" w:cs="Lato"/>
                <w:sz w:val="20"/>
                <w:szCs w:val="20"/>
              </w:rPr>
              <w:t>association</w:t>
            </w:r>
            <w:r>
              <w:rPr>
                <w:rFonts w:ascii="Lato" w:eastAsia="Lato" w:hAnsi="Lato" w:cs="Lato"/>
                <w:sz w:val="20"/>
                <w:szCs w:val="20"/>
              </w:rPr>
              <w:t xml:space="preserve"> offers a results-based programme tailored to the needs and interests of girls and young women in their society today.</w:t>
            </w:r>
          </w:p>
          <w:p w:rsidR="00E24B40" w:rsidRDefault="00E24B40">
            <w:pPr>
              <w:spacing w:after="0" w:line="240" w:lineRule="auto"/>
              <w:rPr>
                <w:rFonts w:ascii="Lato" w:eastAsia="Lato" w:hAnsi="Lato" w:cs="Lato"/>
                <w:sz w:val="20"/>
                <w:szCs w:val="20"/>
              </w:rPr>
            </w:pPr>
          </w:p>
        </w:tc>
      </w:tr>
      <w:tr w:rsidR="00E24B40">
        <w:trPr>
          <w:trHeight w:val="340"/>
          <w:jc w:val="center"/>
        </w:trPr>
        <w:tc>
          <w:tcPr>
            <w:tcW w:w="11040" w:type="dxa"/>
            <w:gridSpan w:val="5"/>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C35218">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690" w:type="dxa"/>
            <w:shd w:val="clear" w:color="auto" w:fill="000000"/>
          </w:tcPr>
          <w:p w:rsidR="00E24B40" w:rsidRDefault="005D5D5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E24B40" w:rsidRDefault="00D3080B" w:rsidP="00D3080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to support your choice</w:t>
            </w:r>
          </w:p>
        </w:tc>
      </w:tr>
      <w:tr w:rsidR="00E24B40" w:rsidTr="004345BC">
        <w:trPr>
          <w:trHeight w:val="300"/>
          <w:jc w:val="center"/>
        </w:trPr>
        <w:tc>
          <w:tcPr>
            <w:tcW w:w="1590" w:type="dxa"/>
            <w:tcBorders>
              <w:right w:val="single" w:sz="4" w:space="0" w:color="auto"/>
            </w:tcBorders>
            <w:shd w:val="clear" w:color="auto" w:fill="auto"/>
            <w:vAlign w:val="center"/>
          </w:tcPr>
          <w:p w:rsidR="00E24B40" w:rsidRPr="004345BC" w:rsidRDefault="005D5D5B">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83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D</w:t>
            </w:r>
          </w:p>
        </w:tc>
        <w:tc>
          <w:tcPr>
            <w:tcW w:w="3690" w:type="dxa"/>
            <w:tcBorders>
              <w:left w:val="single" w:sz="4" w:space="0" w:color="auto"/>
            </w:tcBorders>
            <w:shd w:val="clear" w:color="auto" w:fill="000000"/>
          </w:tcPr>
          <w:p w:rsidR="00E24B40" w:rsidRDefault="00E24B40">
            <w:pPr>
              <w:jc w:val="center"/>
              <w:rPr>
                <w:rFonts w:ascii="Arial" w:eastAsia="Arial" w:hAnsi="Arial" w:cs="Arial"/>
                <w:sz w:val="20"/>
                <w:szCs w:val="20"/>
              </w:rPr>
            </w:pPr>
          </w:p>
        </w:tc>
      </w:tr>
      <w:tr w:rsidR="00E24B40">
        <w:trPr>
          <w:trHeight w:val="340"/>
          <w:jc w:val="center"/>
        </w:trPr>
        <w:tc>
          <w:tcPr>
            <w:tcW w:w="1590"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Girl Guide and Scout Experience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E24B40" w:rsidRDefault="00B67E91">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no planned Girl Guide &amp; Girl Scout experience, mostly relies on handbooks, or is using a programme that is out of date. </w:t>
            </w:r>
          </w:p>
        </w:tc>
        <w:tc>
          <w:tcPr>
            <w:tcW w:w="2385" w:type="dxa"/>
            <w:vAlign w:val="center"/>
          </w:tcPr>
          <w:p w:rsidR="00E24B40" w:rsidRDefault="00B67E91">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planned Girl Guide &amp; Girl Scout experience which does not have measurable educational outcomes, or does not take the needs and interests of young people into account.</w:t>
            </w:r>
          </w:p>
        </w:tc>
        <w:tc>
          <w:tcPr>
            <w:tcW w:w="2595" w:type="dxa"/>
            <w:vAlign w:val="center"/>
          </w:tcPr>
          <w:p w:rsidR="00E24B40" w:rsidRDefault="00B67E91">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planned non-formal educational Girl Guide &amp; Girl Scout experience that responds to the needs of young people in their society, has educational outcomes, and is reviewed at least once every five years.</w:t>
            </w:r>
          </w:p>
        </w:tc>
        <w:tc>
          <w:tcPr>
            <w:tcW w:w="2640" w:type="dxa"/>
            <w:vAlign w:val="center"/>
          </w:tcPr>
          <w:p w:rsidR="00E24B40" w:rsidRDefault="00B67E91">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5D5D5B">
              <w:rPr>
                <w:rFonts w:ascii="Lato" w:eastAsia="Lato" w:hAnsi="Lato" w:cs="Lato"/>
                <w:sz w:val="20"/>
                <w:szCs w:val="20"/>
              </w:rPr>
              <w:t xml:space="preserve"> has a results-based educational framework in place that clearly defines the impact their work will have on young people. The framework is deeply integrated with the adult development framework. The Girl Guide &amp; Girl Scout experience is designed, updated, and its impact monitored and evaluated, against this framework and is reviewed every three years, </w:t>
            </w:r>
          </w:p>
        </w:tc>
        <w:tc>
          <w:tcPr>
            <w:tcW w:w="369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A3005D" w:rsidRDefault="00A3005D">
      <w:r>
        <w:br w:type="page"/>
      </w:r>
    </w:p>
    <w:tbl>
      <w:tblPr>
        <w:tblStyle w:val="a3"/>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830"/>
        <w:gridCol w:w="2385"/>
        <w:gridCol w:w="2595"/>
        <w:gridCol w:w="2640"/>
        <w:gridCol w:w="3690"/>
      </w:tblGrid>
      <w:tr w:rsidR="00A3005D" w:rsidTr="004345BC">
        <w:trPr>
          <w:trHeight w:val="557"/>
          <w:jc w:val="center"/>
        </w:trPr>
        <w:tc>
          <w:tcPr>
            <w:tcW w:w="1590" w:type="dxa"/>
            <w:tcBorders>
              <w:right w:val="single" w:sz="4" w:space="0" w:color="auto"/>
            </w:tcBorders>
            <w:shd w:val="clear" w:color="auto" w:fill="auto"/>
            <w:vAlign w:val="center"/>
          </w:tcPr>
          <w:p w:rsidR="00A3005D" w:rsidRPr="004345BC" w:rsidRDefault="00A3005D" w:rsidP="00A3005D">
            <w:pPr>
              <w:pBdr>
                <w:top w:val="nil"/>
                <w:left w:val="nil"/>
                <w:bottom w:val="nil"/>
                <w:right w:val="nil"/>
                <w:between w:val="nil"/>
              </w:pBdr>
              <w:spacing w:after="0" w:line="240" w:lineRule="auto"/>
              <w:jc w:val="center"/>
              <w:rPr>
                <w:rFonts w:ascii="Lato" w:eastAsia="Lato" w:hAnsi="Lato" w:cs="Lato"/>
                <w:b/>
                <w:color w:val="000000"/>
                <w:sz w:val="16"/>
                <w:szCs w:val="16"/>
              </w:rPr>
            </w:pPr>
            <w:r w:rsidRPr="004345BC">
              <w:rPr>
                <w:rFonts w:ascii="Lato" w:eastAsia="Lato" w:hAnsi="Lato" w:cs="Lato"/>
                <w:b/>
                <w:color w:val="000000"/>
                <w:sz w:val="16"/>
                <w:szCs w:val="16"/>
              </w:rPr>
              <w:lastRenderedPageBreak/>
              <w:t>Indicator No.</w:t>
            </w:r>
          </w:p>
        </w:tc>
        <w:tc>
          <w:tcPr>
            <w:tcW w:w="1830" w:type="dxa"/>
            <w:tcBorders>
              <w:top w:val="single" w:sz="4" w:space="0" w:color="auto"/>
              <w:left w:val="single" w:sz="4" w:space="0" w:color="auto"/>
              <w:bottom w:val="single" w:sz="4" w:space="0" w:color="auto"/>
              <w:right w:val="single" w:sz="4" w:space="0" w:color="auto"/>
            </w:tcBorders>
            <w:shd w:val="clear" w:color="auto" w:fill="FFDA00"/>
            <w:vAlign w:val="center"/>
          </w:tcPr>
          <w:p w:rsidR="00A3005D" w:rsidRDefault="00A3005D"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vAlign w:val="center"/>
          </w:tcPr>
          <w:p w:rsidR="00A3005D" w:rsidRDefault="00A3005D"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vAlign w:val="center"/>
          </w:tcPr>
          <w:p w:rsidR="00A3005D" w:rsidRDefault="00A3005D"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vAlign w:val="center"/>
          </w:tcPr>
          <w:p w:rsidR="00A3005D" w:rsidRDefault="00A3005D" w:rsidP="004345BC">
            <w:pPr>
              <w:spacing w:after="0" w:line="240" w:lineRule="auto"/>
              <w:jc w:val="center"/>
              <w:rPr>
                <w:rFonts w:ascii="Lato" w:eastAsia="Lato" w:hAnsi="Lato" w:cs="Lato"/>
                <w:sz w:val="20"/>
                <w:szCs w:val="20"/>
              </w:rPr>
            </w:pPr>
            <w:r>
              <w:rPr>
                <w:b/>
                <w:sz w:val="20"/>
                <w:szCs w:val="20"/>
              </w:rPr>
              <w:t>D</w:t>
            </w:r>
          </w:p>
        </w:tc>
        <w:tc>
          <w:tcPr>
            <w:tcW w:w="3690" w:type="dxa"/>
            <w:tcBorders>
              <w:left w:val="single" w:sz="4" w:space="0" w:color="auto"/>
            </w:tcBorders>
            <w:shd w:val="clear" w:color="auto" w:fill="000000" w:themeFill="text1"/>
            <w:vAlign w:val="center"/>
          </w:tcPr>
          <w:p w:rsidR="00A3005D" w:rsidRDefault="00A3005D"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BB05F0">
        <w:trPr>
          <w:trHeight w:val="2820"/>
          <w:jc w:val="center"/>
        </w:trPr>
        <w:tc>
          <w:tcPr>
            <w:tcW w:w="1590"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Development of Girl Guide and Scout Experience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30" w:type="dxa"/>
            <w:tcBorders>
              <w:top w:val="single" w:sz="4" w:space="0" w:color="auto"/>
            </w:tcBorders>
            <w:vAlign w:val="center"/>
          </w:tcPr>
          <w:p w:rsidR="00E24B40" w:rsidRDefault="00210D44" w:rsidP="00D3080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association’s</w:t>
            </w:r>
            <w:r w:rsidR="005D5D5B">
              <w:rPr>
                <w:rFonts w:ascii="Lato" w:eastAsia="Lato" w:hAnsi="Lato" w:cs="Lato"/>
                <w:sz w:val="20"/>
                <w:szCs w:val="20"/>
              </w:rPr>
              <w:t xml:space="preserve"> activities are not </w:t>
            </w:r>
            <w:r w:rsidR="005D5D5B">
              <w:rPr>
                <w:rFonts w:ascii="Lato" w:eastAsia="Lato" w:hAnsi="Lato" w:cs="Lato"/>
                <w:color w:val="000000"/>
                <w:sz w:val="20"/>
                <w:szCs w:val="20"/>
              </w:rPr>
              <w:t>specifically focus</w:t>
            </w:r>
            <w:r w:rsidR="005D5D5B">
              <w:rPr>
                <w:rFonts w:ascii="Lato" w:eastAsia="Lato" w:hAnsi="Lato" w:cs="Lato"/>
                <w:sz w:val="20"/>
                <w:szCs w:val="20"/>
              </w:rPr>
              <w:t>ed</w:t>
            </w:r>
            <w:r w:rsidR="005D5D5B">
              <w:rPr>
                <w:rFonts w:ascii="Lato" w:eastAsia="Lato" w:hAnsi="Lato" w:cs="Lato"/>
                <w:color w:val="000000"/>
                <w:sz w:val="20"/>
                <w:szCs w:val="20"/>
              </w:rPr>
              <w:t xml:space="preserve"> on the</w:t>
            </w:r>
            <w:r w:rsidR="005D5D5B">
              <w:rPr>
                <w:rFonts w:ascii="Lato" w:eastAsia="Lato" w:hAnsi="Lato" w:cs="Lato"/>
                <w:sz w:val="20"/>
                <w:szCs w:val="20"/>
              </w:rPr>
              <w:t xml:space="preserve"> </w:t>
            </w:r>
            <w:r w:rsidR="005D5D5B">
              <w:rPr>
                <w:rFonts w:ascii="Lato" w:eastAsia="Lato" w:hAnsi="Lato" w:cs="Lato"/>
                <w:color w:val="000000"/>
                <w:sz w:val="20"/>
                <w:szCs w:val="20"/>
              </w:rPr>
              <w:t>Girl Guide &amp; Girl Scout experience.</w:t>
            </w:r>
          </w:p>
        </w:tc>
        <w:tc>
          <w:tcPr>
            <w:tcW w:w="2385" w:type="dxa"/>
            <w:tcBorders>
              <w:top w:val="single" w:sz="4" w:space="0" w:color="auto"/>
            </w:tcBorders>
            <w:vAlign w:val="center"/>
          </w:tcPr>
          <w:p w:rsidR="00E24B40" w:rsidRDefault="00210D44" w:rsidP="00D3080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association’s</w:t>
            </w:r>
            <w:r w:rsidR="005D5D5B">
              <w:rPr>
                <w:rFonts w:ascii="Lato" w:eastAsia="Lato" w:hAnsi="Lato" w:cs="Lato"/>
                <w:sz w:val="20"/>
                <w:szCs w:val="20"/>
              </w:rPr>
              <w:t xml:space="preserve"> activities are </w:t>
            </w:r>
            <w:r w:rsidR="005D5D5B">
              <w:rPr>
                <w:rFonts w:ascii="Lato" w:eastAsia="Lato" w:hAnsi="Lato" w:cs="Lato"/>
                <w:color w:val="000000"/>
                <w:sz w:val="20"/>
                <w:szCs w:val="20"/>
              </w:rPr>
              <w:t xml:space="preserve">focused on </w:t>
            </w:r>
            <w:r w:rsidR="005D5D5B" w:rsidRPr="00B41293">
              <w:rPr>
                <w:rFonts w:ascii="Lato" w:eastAsia="Lato" w:hAnsi="Lato" w:cs="Lato"/>
                <w:color w:val="000000"/>
                <w:sz w:val="20"/>
                <w:szCs w:val="20"/>
                <w:u w:val="single"/>
              </w:rPr>
              <w:t>the Girl Guide &amp; Girl Scout experience</w:t>
            </w:r>
            <w:r w:rsidR="005D5D5B">
              <w:rPr>
                <w:rFonts w:ascii="Lato" w:eastAsia="Lato" w:hAnsi="Lato" w:cs="Lato"/>
                <w:color w:val="000000"/>
                <w:sz w:val="20"/>
                <w:szCs w:val="20"/>
              </w:rPr>
              <w:t xml:space="preserve">. </w:t>
            </w:r>
            <w:r w:rsidR="005D5D5B" w:rsidRPr="00B41293">
              <w:rPr>
                <w:rFonts w:ascii="Lato" w:eastAsia="Lato" w:hAnsi="Lato" w:cs="Lato"/>
                <w:color w:val="000000"/>
                <w:sz w:val="20"/>
                <w:szCs w:val="20"/>
                <w:u w:val="single"/>
              </w:rPr>
              <w:t>Roles</w:t>
            </w:r>
            <w:r w:rsidR="005D5D5B">
              <w:rPr>
                <w:rFonts w:ascii="Lato" w:eastAsia="Lato" w:hAnsi="Lato" w:cs="Lato"/>
                <w:color w:val="000000"/>
                <w:sz w:val="20"/>
                <w:szCs w:val="20"/>
              </w:rPr>
              <w:t xml:space="preserve"> and </w:t>
            </w:r>
            <w:r w:rsidR="005D5D5B" w:rsidRPr="00B41293">
              <w:rPr>
                <w:rFonts w:ascii="Lato" w:eastAsia="Lato" w:hAnsi="Lato" w:cs="Lato"/>
                <w:color w:val="000000"/>
                <w:sz w:val="20"/>
                <w:szCs w:val="20"/>
                <w:u w:val="single"/>
              </w:rPr>
              <w:t>responsibilities</w:t>
            </w:r>
            <w:r w:rsidR="005D5D5B">
              <w:rPr>
                <w:rFonts w:ascii="Lato" w:eastAsia="Lato" w:hAnsi="Lato" w:cs="Lato"/>
                <w:color w:val="000000"/>
                <w:sz w:val="20"/>
                <w:szCs w:val="20"/>
              </w:rPr>
              <w:t xml:space="preserve"> are not clear, team members do not have the required skills, or do not collaborate with </w:t>
            </w:r>
            <w:r w:rsidR="005D5D5B">
              <w:rPr>
                <w:rFonts w:ascii="Lato" w:eastAsia="Lato" w:hAnsi="Lato" w:cs="Lato"/>
                <w:color w:val="000000"/>
                <w:sz w:val="20"/>
                <w:szCs w:val="20"/>
                <w:u w:val="single"/>
              </w:rPr>
              <w:t>function</w:t>
            </w:r>
            <w:r w:rsidR="005D5D5B">
              <w:rPr>
                <w:rFonts w:ascii="Lato" w:eastAsia="Lato" w:hAnsi="Lato" w:cs="Lato"/>
                <w:color w:val="000000"/>
                <w:sz w:val="20"/>
                <w:szCs w:val="20"/>
              </w:rPr>
              <w:t>s responsible for different age ranges</w:t>
            </w:r>
          </w:p>
          <w:p w:rsidR="00E24B40" w:rsidRDefault="00E24B40" w:rsidP="00D3080B">
            <w:pPr>
              <w:pBdr>
                <w:top w:val="nil"/>
                <w:left w:val="nil"/>
                <w:bottom w:val="nil"/>
                <w:right w:val="nil"/>
                <w:between w:val="nil"/>
              </w:pBdr>
              <w:spacing w:after="0" w:line="240" w:lineRule="auto"/>
              <w:rPr>
                <w:rFonts w:ascii="Lato" w:eastAsia="Lato" w:hAnsi="Lato" w:cs="Lato"/>
                <w:color w:val="000000"/>
                <w:sz w:val="20"/>
                <w:szCs w:val="20"/>
              </w:rPr>
            </w:pPr>
          </w:p>
        </w:tc>
        <w:tc>
          <w:tcPr>
            <w:tcW w:w="2595" w:type="dxa"/>
            <w:tcBorders>
              <w:top w:val="single" w:sz="4" w:space="0" w:color="auto"/>
            </w:tcBorders>
            <w:vAlign w:val="center"/>
          </w:tcPr>
          <w:p w:rsidR="00E24B40" w:rsidRDefault="00A1587C" w:rsidP="00A3005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maintains an effective team responsible for the Girl Guide &amp; Girl Scout experience and consult experts during programme reviews. The team works progressively across all age ranges of the programme and collaborates with the adult development </w:t>
            </w:r>
            <w:r w:rsidR="005D5D5B">
              <w:rPr>
                <w:rFonts w:ascii="Lato" w:eastAsia="Lato" w:hAnsi="Lato" w:cs="Lato"/>
                <w:color w:val="000000"/>
                <w:sz w:val="20"/>
                <w:szCs w:val="20"/>
                <w:u w:val="single"/>
              </w:rPr>
              <w:t>function</w:t>
            </w:r>
            <w:r w:rsidR="005D5D5B">
              <w:rPr>
                <w:rFonts w:ascii="Lato" w:eastAsia="Lato" w:hAnsi="Lato" w:cs="Lato"/>
                <w:color w:val="000000"/>
                <w:sz w:val="20"/>
                <w:szCs w:val="20"/>
              </w:rPr>
              <w:t>.</w:t>
            </w:r>
          </w:p>
        </w:tc>
        <w:tc>
          <w:tcPr>
            <w:tcW w:w="2640" w:type="dxa"/>
            <w:tcBorders>
              <w:top w:val="single" w:sz="4" w:space="0" w:color="auto"/>
            </w:tcBorders>
            <w:vAlign w:val="center"/>
          </w:tcPr>
          <w:p w:rsidR="00E24B40" w:rsidRDefault="00210D44" w:rsidP="00D3080B">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5D5D5B">
              <w:rPr>
                <w:rFonts w:ascii="Lato" w:eastAsia="Lato" w:hAnsi="Lato" w:cs="Lato"/>
                <w:sz w:val="20"/>
                <w:szCs w:val="20"/>
              </w:rPr>
              <w:t xml:space="preserve"> invests in developing the expertise of the Girl Guide &amp; Girl Scout experience function and ensures they work closely with the adult development </w:t>
            </w:r>
            <w:r w:rsidR="005D5D5B">
              <w:rPr>
                <w:rFonts w:ascii="Lato" w:eastAsia="Lato" w:hAnsi="Lato" w:cs="Lato"/>
                <w:sz w:val="20"/>
                <w:szCs w:val="20"/>
                <w:u w:val="single"/>
              </w:rPr>
              <w:t>function</w:t>
            </w:r>
            <w:r w:rsidR="005D5D5B">
              <w:rPr>
                <w:rFonts w:ascii="Lato" w:eastAsia="Lato" w:hAnsi="Lato" w:cs="Lato"/>
                <w:sz w:val="20"/>
                <w:szCs w:val="20"/>
              </w:rPr>
              <w:t>. Young people are equal partners in decision making around programme at all levels.</w:t>
            </w:r>
          </w:p>
        </w:tc>
        <w:tc>
          <w:tcPr>
            <w:tcW w:w="369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3060"/>
          <w:jc w:val="center"/>
        </w:trPr>
        <w:tc>
          <w:tcPr>
            <w:tcW w:w="1590"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Youth Consultation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Little / no youth consultation or awareness of trends affecting young people. No systems in place to adapt the programme.</w:t>
            </w:r>
          </w:p>
        </w:tc>
        <w:tc>
          <w:tcPr>
            <w:tcW w:w="238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Research into trends affecting young people is inconsistent, and youth consultation irregular. </w:t>
            </w:r>
            <w:r w:rsidR="00C35218">
              <w:rPr>
                <w:rFonts w:ascii="Lato" w:eastAsia="Lato" w:hAnsi="Lato" w:cs="Lato"/>
                <w:color w:val="000000"/>
                <w:sz w:val="20"/>
                <w:szCs w:val="20"/>
              </w:rPr>
              <w:t>Learning</w:t>
            </w:r>
            <w:r>
              <w:rPr>
                <w:rFonts w:ascii="Lato" w:eastAsia="Lato" w:hAnsi="Lato" w:cs="Lato"/>
                <w:color w:val="000000"/>
                <w:sz w:val="20"/>
                <w:szCs w:val="20"/>
              </w:rPr>
              <w:t xml:space="preserve"> not effectively shared or acted on.</w:t>
            </w:r>
          </w:p>
        </w:tc>
        <w:tc>
          <w:tcPr>
            <w:tcW w:w="2595" w:type="dxa"/>
            <w:vAlign w:val="center"/>
          </w:tcPr>
          <w:p w:rsidR="00D3080B" w:rsidRPr="00A3005D" w:rsidRDefault="00210D44" w:rsidP="00A3005D">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The association’s</w:t>
            </w:r>
            <w:r w:rsidR="005D5D5B">
              <w:rPr>
                <w:rFonts w:ascii="Lato" w:eastAsia="Lato" w:hAnsi="Lato" w:cs="Lato"/>
                <w:color w:val="000000"/>
                <w:sz w:val="20"/>
                <w:szCs w:val="20"/>
              </w:rPr>
              <w:t xml:space="preserve"> Girl Guide &amp; Girl Scout experience </w:t>
            </w:r>
            <w:r w:rsidR="005D5D5B">
              <w:rPr>
                <w:rFonts w:ascii="Lato" w:eastAsia="Lato" w:hAnsi="Lato" w:cs="Lato"/>
                <w:color w:val="000000"/>
                <w:sz w:val="20"/>
                <w:szCs w:val="20"/>
                <w:u w:val="single"/>
              </w:rPr>
              <w:t>function</w:t>
            </w:r>
            <w:r w:rsidR="005D5D5B">
              <w:rPr>
                <w:rFonts w:ascii="Lato" w:eastAsia="Lato" w:hAnsi="Lato" w:cs="Lato"/>
                <w:color w:val="000000"/>
                <w:sz w:val="20"/>
                <w:szCs w:val="20"/>
              </w:rPr>
              <w:t xml:space="preserve"> includes young peopl</w:t>
            </w:r>
            <w:r>
              <w:rPr>
                <w:rFonts w:ascii="Lato" w:eastAsia="Lato" w:hAnsi="Lato" w:cs="Lato"/>
                <w:color w:val="000000"/>
                <w:sz w:val="20"/>
                <w:szCs w:val="20"/>
              </w:rPr>
              <w:t>e as meaningful contributors. The association</w:t>
            </w:r>
            <w:r w:rsidR="005D5D5B">
              <w:rPr>
                <w:rFonts w:ascii="Lato" w:eastAsia="Lato" w:hAnsi="Lato" w:cs="Lato"/>
                <w:color w:val="000000"/>
                <w:sz w:val="20"/>
                <w:szCs w:val="20"/>
              </w:rPr>
              <w:t xml:space="preserve"> researches trends affecting young people, particularly girls and young women. They consult young people when updating the programme and share learning with adult development teams.</w:t>
            </w:r>
          </w:p>
        </w:tc>
        <w:tc>
          <w:tcPr>
            <w:tcW w:w="2640" w:type="dxa"/>
            <w:vAlign w:val="center"/>
          </w:tcPr>
          <w:p w:rsidR="00E24B40" w:rsidRDefault="00210D44">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5D5D5B">
              <w:rPr>
                <w:rFonts w:ascii="Lato" w:eastAsia="Lato" w:hAnsi="Lato" w:cs="Lato"/>
                <w:sz w:val="20"/>
                <w:szCs w:val="20"/>
              </w:rPr>
              <w:t xml:space="preserve"> regularly consults with young people inside and outside the Movement and researches trends affecting girls and young women, their needs and interests, and barriers to gender equality. Lessons are used to update Girl Guide &amp; Girl Scout experience and adult development framework.</w:t>
            </w:r>
          </w:p>
        </w:tc>
        <w:tc>
          <w:tcPr>
            <w:tcW w:w="369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BB05F0">
        <w:trPr>
          <w:trHeight w:val="557"/>
          <w:jc w:val="center"/>
        </w:trPr>
        <w:tc>
          <w:tcPr>
            <w:tcW w:w="1590" w:type="dxa"/>
            <w:vAlign w:val="center"/>
          </w:tcPr>
          <w:p w:rsidR="00D3080B" w:rsidRDefault="00D3080B">
            <w:pPr>
              <w:pBdr>
                <w:top w:val="nil"/>
                <w:left w:val="nil"/>
                <w:bottom w:val="nil"/>
                <w:right w:val="nil"/>
                <w:between w:val="nil"/>
              </w:pBdr>
              <w:spacing w:after="0" w:line="240" w:lineRule="auto"/>
              <w:rPr>
                <w:rFonts w:ascii="Lato" w:eastAsia="Lato" w:hAnsi="Lato" w:cs="Lato"/>
                <w:b/>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Continued Experience: Leadership &amp; Adult Membership</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D3080B" w:rsidRDefault="00D3080B">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Limited / no opportunities for young people to progress or access opportunities appropriate to their development stage and goals.</w:t>
            </w:r>
          </w:p>
        </w:tc>
        <w:tc>
          <w:tcPr>
            <w:tcW w:w="2385" w:type="dxa"/>
            <w:vAlign w:val="center"/>
          </w:tcPr>
          <w:p w:rsidR="00D3080B" w:rsidRDefault="00D3080B">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Child development stages are considered but limited / no continuity of programme outcomes between stages, activities are not stage appropriate, or not flexible to adapt to individual needs.</w:t>
            </w:r>
          </w:p>
        </w:tc>
        <w:tc>
          <w:tcPr>
            <w:tcW w:w="2595" w:type="dxa"/>
            <w:vAlign w:val="center"/>
          </w:tcPr>
          <w:p w:rsidR="00D3080B" w:rsidRDefault="00D3080B">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Girl Guide &amp; Girl Scout experience offers progression opportunities for young people. Activities are appropriate to each development stage and can be adapted to individual needs. </w:t>
            </w:r>
          </w:p>
        </w:tc>
        <w:tc>
          <w:tcPr>
            <w:tcW w:w="2640" w:type="dxa"/>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The Girl Guide &amp; Girl Scout experience works progressively across age ranges and development stages, including a conscious transition phase into leadership responsibilities and adult membership. Uses flexible models to ensure the programme can be tailored to individual needs.</w:t>
            </w:r>
          </w:p>
        </w:tc>
        <w:tc>
          <w:tcPr>
            <w:tcW w:w="369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BB05F0" w:rsidTr="004345BC">
        <w:trPr>
          <w:trHeight w:val="558"/>
          <w:jc w:val="center"/>
        </w:trPr>
        <w:tc>
          <w:tcPr>
            <w:tcW w:w="1590" w:type="dxa"/>
            <w:tcBorders>
              <w:right w:val="single" w:sz="4" w:space="0" w:color="auto"/>
            </w:tcBorders>
            <w:shd w:val="clear" w:color="auto" w:fill="auto"/>
            <w:vAlign w:val="center"/>
          </w:tcPr>
          <w:p w:rsidR="00BB05F0" w:rsidRPr="004345BC" w:rsidRDefault="00BB05F0" w:rsidP="00BB05F0">
            <w:pPr>
              <w:pBdr>
                <w:top w:val="nil"/>
                <w:left w:val="nil"/>
                <w:bottom w:val="nil"/>
                <w:right w:val="nil"/>
                <w:between w:val="nil"/>
              </w:pBdr>
              <w:spacing w:after="0" w:line="240" w:lineRule="auto"/>
              <w:jc w:val="center"/>
              <w:rPr>
                <w:rFonts w:ascii="Lato" w:eastAsia="Lato" w:hAnsi="Lato" w:cs="Lato"/>
                <w:b/>
                <w:color w:val="000000"/>
                <w:sz w:val="16"/>
                <w:szCs w:val="16"/>
              </w:rPr>
            </w:pPr>
            <w:r w:rsidRPr="004345BC">
              <w:rPr>
                <w:rFonts w:ascii="Lato" w:eastAsia="Lato" w:hAnsi="Lato" w:cs="Lato"/>
                <w:b/>
                <w:color w:val="000000"/>
                <w:sz w:val="16"/>
                <w:szCs w:val="16"/>
              </w:rPr>
              <w:lastRenderedPageBreak/>
              <w:t>Indicator No.</w:t>
            </w:r>
          </w:p>
        </w:tc>
        <w:tc>
          <w:tcPr>
            <w:tcW w:w="1830" w:type="dxa"/>
            <w:tcBorders>
              <w:top w:val="single" w:sz="4" w:space="0" w:color="auto"/>
              <w:left w:val="single" w:sz="4" w:space="0" w:color="auto"/>
              <w:bottom w:val="single" w:sz="4" w:space="0" w:color="auto"/>
              <w:right w:val="single" w:sz="4" w:space="0" w:color="auto"/>
            </w:tcBorders>
            <w:shd w:val="clear" w:color="auto" w:fill="FFDA00"/>
            <w:vAlign w:val="center"/>
          </w:tcPr>
          <w:p w:rsidR="00BB05F0" w:rsidRDefault="00BB05F0"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vAlign w:val="center"/>
          </w:tcPr>
          <w:p w:rsidR="00BB05F0" w:rsidRDefault="00BB05F0"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vAlign w:val="center"/>
          </w:tcPr>
          <w:p w:rsidR="00BB05F0" w:rsidRDefault="00BB05F0"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vAlign w:val="center"/>
          </w:tcPr>
          <w:p w:rsidR="00BB05F0" w:rsidRDefault="00BB05F0" w:rsidP="004345BC">
            <w:pPr>
              <w:spacing w:after="0" w:line="240" w:lineRule="auto"/>
              <w:jc w:val="center"/>
              <w:rPr>
                <w:rFonts w:ascii="Lato" w:eastAsia="Lato" w:hAnsi="Lato" w:cs="Lato"/>
                <w:sz w:val="20"/>
                <w:szCs w:val="20"/>
              </w:rPr>
            </w:pPr>
            <w:r>
              <w:rPr>
                <w:b/>
                <w:sz w:val="20"/>
                <w:szCs w:val="20"/>
              </w:rPr>
              <w:t>D</w:t>
            </w:r>
          </w:p>
        </w:tc>
        <w:tc>
          <w:tcPr>
            <w:tcW w:w="3690" w:type="dxa"/>
            <w:tcBorders>
              <w:left w:val="single" w:sz="4" w:space="0" w:color="auto"/>
            </w:tcBorders>
            <w:shd w:val="clear" w:color="auto" w:fill="000000" w:themeFill="text1"/>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170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5. </w:t>
            </w:r>
            <w:r>
              <w:rPr>
                <w:rFonts w:ascii="Lato" w:eastAsia="Lato" w:hAnsi="Lato" w:cs="Lato"/>
                <w:b/>
                <w:sz w:val="20"/>
                <w:szCs w:val="20"/>
              </w:rPr>
              <w:t>Relevant Programming</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Programme does not significantly address areas of whole person development.</w:t>
            </w:r>
          </w:p>
        </w:tc>
        <w:tc>
          <w:tcPr>
            <w:tcW w:w="238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Programme addresses areas of whole person development inconsistently, or in fixed ways that exclude some young people from finding the programme relevant to their lives. </w:t>
            </w:r>
          </w:p>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Programme consistently addresses all areas of whole person development and well-being (spiritual, social, </w:t>
            </w:r>
            <w:r w:rsidR="00632C3B">
              <w:rPr>
                <w:rFonts w:ascii="Lato" w:eastAsia="Lato" w:hAnsi="Lato" w:cs="Lato"/>
                <w:color w:val="000000"/>
                <w:sz w:val="20"/>
                <w:szCs w:val="20"/>
              </w:rPr>
              <w:t xml:space="preserve">moral, </w:t>
            </w:r>
            <w:r>
              <w:rPr>
                <w:rFonts w:ascii="Lato" w:eastAsia="Lato" w:hAnsi="Lato" w:cs="Lato"/>
                <w:color w:val="000000"/>
                <w:sz w:val="20"/>
                <w:szCs w:val="20"/>
              </w:rPr>
              <w:t>emotional, physical and intellectual) in a balanced way.</w:t>
            </w:r>
          </w:p>
        </w:tc>
        <w:tc>
          <w:tcPr>
            <w:tcW w:w="2640" w:type="dxa"/>
            <w:vAlign w:val="center"/>
          </w:tcPr>
          <w:p w:rsidR="00BB05F0" w:rsidRDefault="00BB05F0" w:rsidP="00BB05F0">
            <w:pPr>
              <w:spacing w:after="0" w:line="240" w:lineRule="auto"/>
              <w:rPr>
                <w:rFonts w:ascii="Lato" w:eastAsia="Lato" w:hAnsi="Lato" w:cs="Lato"/>
                <w:sz w:val="20"/>
                <w:szCs w:val="20"/>
              </w:rPr>
            </w:pPr>
            <w:r>
              <w:rPr>
                <w:rFonts w:ascii="Lato" w:eastAsia="Lato" w:hAnsi="Lato" w:cs="Lato"/>
                <w:sz w:val="20"/>
                <w:szCs w:val="20"/>
              </w:rPr>
              <w:t xml:space="preserve">Programme explores development areas in a modern context, identifying and responding to challenges and gaps in young people’s wider experience in their society. </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rsidTr="00D3080B">
        <w:trPr>
          <w:trHeight w:val="3929"/>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6. </w:t>
            </w:r>
            <w:r>
              <w:rPr>
                <w:rFonts w:ascii="Lato" w:eastAsia="Lato" w:hAnsi="Lato" w:cs="Lato"/>
                <w:b/>
                <w:sz w:val="20"/>
                <w:szCs w:val="20"/>
              </w:rPr>
              <w:t>Life Skills &amp; Development</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2E4352"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or</w:t>
            </w:r>
            <w:r w:rsidR="00BB05F0">
              <w:rPr>
                <w:rFonts w:ascii="Lato" w:eastAsia="Lato" w:hAnsi="Lato" w:cs="Lato"/>
                <w:color w:val="000000"/>
                <w:sz w:val="20"/>
                <w:szCs w:val="20"/>
              </w:rPr>
              <w:t xml:space="preserve"> little focus on relevant life skills development.</w:t>
            </w:r>
          </w:p>
        </w:tc>
        <w:tc>
          <w:tcPr>
            <w:tcW w:w="2385" w:type="dxa"/>
            <w:vAlign w:val="center"/>
          </w:tcPr>
          <w:p w:rsidR="00BB05F0" w:rsidRDefault="00A1587C"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is working to increase life skills in the programme, but facing internal resistance, or there are inconsistent opportunities to develop relevant life skills.</w:t>
            </w: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programme prioritises the development of relevant life skills, and can articulate the outcomes of these to young people, parents and external parties.</w:t>
            </w:r>
          </w:p>
        </w:tc>
        <w:tc>
          <w:tcPr>
            <w:tcW w:w="2640" w:type="dxa"/>
            <w:vAlign w:val="center"/>
          </w:tcPr>
          <w:p w:rsidR="00BB05F0" w:rsidRDefault="00BB05F0" w:rsidP="00BB05F0">
            <w:pPr>
              <w:spacing w:after="0" w:line="240" w:lineRule="auto"/>
              <w:rPr>
                <w:rFonts w:ascii="Lato" w:eastAsia="Lato" w:hAnsi="Lato" w:cs="Lato"/>
                <w:sz w:val="20"/>
                <w:szCs w:val="20"/>
              </w:rPr>
            </w:pPr>
            <w:r>
              <w:rPr>
                <w:rFonts w:ascii="Lato" w:eastAsia="Lato" w:hAnsi="Lato" w:cs="Lato"/>
                <w:sz w:val="20"/>
                <w:szCs w:val="20"/>
              </w:rPr>
              <w:t>The programme offers measurable opportunities to develop relevant skills for life, particularly addressing any skills gaps for girls due to gender inequality in their society. It is recognised in wider society as adding value for seeking employment or training.</w:t>
            </w:r>
            <w:r>
              <w:rPr>
                <w:rFonts w:ascii="Lato" w:eastAsia="Lato" w:hAnsi="Lato" w:cs="Lato"/>
                <w:noProof/>
                <w:color w:val="000000"/>
              </w:rPr>
              <w:t xml:space="preserve"> </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bl>
    <w:p w:rsidR="00BB05F0" w:rsidRDefault="00BB05F0">
      <w:r>
        <w:br w:type="page"/>
      </w:r>
    </w:p>
    <w:tbl>
      <w:tblPr>
        <w:tblStyle w:val="a3"/>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830"/>
        <w:gridCol w:w="2385"/>
        <w:gridCol w:w="2595"/>
        <w:gridCol w:w="2640"/>
        <w:gridCol w:w="3690"/>
      </w:tblGrid>
      <w:tr w:rsidR="00BB05F0">
        <w:trPr>
          <w:trHeight w:val="300"/>
          <w:jc w:val="center"/>
        </w:trPr>
        <w:tc>
          <w:tcPr>
            <w:tcW w:w="14730" w:type="dxa"/>
            <w:gridSpan w:val="6"/>
            <w:shd w:val="clear" w:color="auto" w:fill="000000"/>
          </w:tcPr>
          <w:p w:rsidR="00BB05F0" w:rsidRDefault="00BB05F0" w:rsidP="00BB05F0">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3F3F3"/>
              </w:rPr>
              <w:lastRenderedPageBreak/>
              <w:t xml:space="preserve">GIRL GUIDE AND GIRL SCOUT EXPERIENCE :  </w:t>
            </w:r>
            <w:r>
              <w:rPr>
                <w:rFonts w:ascii="Lato" w:eastAsia="Lato" w:hAnsi="Lato" w:cs="Lato"/>
                <w:color w:val="FFFFFF"/>
              </w:rPr>
              <w:t>Standard 2 :  Safe Space for all Girls</w:t>
            </w:r>
          </w:p>
        </w:tc>
      </w:tr>
      <w:tr w:rsidR="00BB05F0">
        <w:trPr>
          <w:trHeight w:val="464"/>
          <w:jc w:val="center"/>
        </w:trPr>
        <w:tc>
          <w:tcPr>
            <w:tcW w:w="14730" w:type="dxa"/>
            <w:gridSpan w:val="6"/>
            <w:vMerge w:val="restart"/>
          </w:tcPr>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p w:rsidR="00BB05F0" w:rsidRDefault="00BB05F0" w:rsidP="00BB05F0">
            <w:pPr>
              <w:pBdr>
                <w:top w:val="nil"/>
                <w:left w:val="nil"/>
                <w:bottom w:val="nil"/>
                <w:right w:val="nil"/>
                <w:between w:val="nil"/>
              </w:pBdr>
              <w:spacing w:after="0" w:line="240" w:lineRule="auto"/>
              <w:rPr>
                <w:rFonts w:ascii="Arial" w:eastAsia="Arial" w:hAnsi="Arial" w:cs="Arial"/>
                <w:sz w:val="20"/>
                <w:szCs w:val="20"/>
              </w:rPr>
            </w:pPr>
            <w:r>
              <w:rPr>
                <w:rFonts w:ascii="Lato" w:eastAsia="Lato" w:hAnsi="Lato" w:cs="Lato"/>
                <w:color w:val="000000"/>
                <w:sz w:val="20"/>
                <w:szCs w:val="20"/>
              </w:rPr>
              <w:t>The Girl Guide and Girl Scout experience offers an accessible space where all girls can feel safe, explore their values and be part of a supportive community</w:t>
            </w:r>
          </w:p>
        </w:tc>
      </w:tr>
      <w:tr w:rsidR="00BB05F0" w:rsidTr="00A3005D">
        <w:trPr>
          <w:trHeight w:val="341"/>
          <w:jc w:val="center"/>
        </w:trPr>
        <w:tc>
          <w:tcPr>
            <w:tcW w:w="14730" w:type="dxa"/>
            <w:gridSpan w:val="6"/>
            <w:vMerge/>
          </w:tcPr>
          <w:p w:rsidR="00BB05F0" w:rsidRDefault="00BB05F0" w:rsidP="00BB05F0">
            <w:pPr>
              <w:spacing w:after="0" w:line="240" w:lineRule="auto"/>
              <w:rPr>
                <w:rFonts w:ascii="Arial" w:eastAsia="Arial" w:hAnsi="Arial" w:cs="Arial"/>
                <w:sz w:val="20"/>
                <w:szCs w:val="20"/>
              </w:rPr>
            </w:pPr>
          </w:p>
        </w:tc>
      </w:tr>
      <w:tr w:rsidR="00BB05F0">
        <w:trPr>
          <w:trHeight w:val="340"/>
          <w:jc w:val="center"/>
        </w:trPr>
        <w:tc>
          <w:tcPr>
            <w:tcW w:w="11040" w:type="dxa"/>
            <w:gridSpan w:val="5"/>
            <w:shd w:val="clear" w:color="auto" w:fill="000000"/>
          </w:tcPr>
          <w:p w:rsidR="00BB05F0" w:rsidRDefault="00BB05F0" w:rsidP="00BB05F0">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2E4352">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690" w:type="dxa"/>
            <w:shd w:val="clear" w:color="auto" w:fill="000000"/>
          </w:tcPr>
          <w:p w:rsidR="00BB05F0" w:rsidRDefault="00BB05F0" w:rsidP="00BB05F0">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to support your choice.</w:t>
            </w:r>
          </w:p>
        </w:tc>
      </w:tr>
      <w:tr w:rsidR="00BB05F0" w:rsidTr="004345BC">
        <w:trPr>
          <w:trHeight w:val="263"/>
          <w:jc w:val="center"/>
        </w:trPr>
        <w:tc>
          <w:tcPr>
            <w:tcW w:w="1590" w:type="dxa"/>
            <w:tcBorders>
              <w:right w:val="single" w:sz="4" w:space="0" w:color="auto"/>
            </w:tcBorders>
            <w:shd w:val="clear" w:color="auto" w:fill="auto"/>
            <w:vAlign w:val="center"/>
          </w:tcPr>
          <w:p w:rsidR="00BB05F0" w:rsidRPr="004345BC" w:rsidRDefault="00BB05F0" w:rsidP="00BB05F0">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83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D</w:t>
            </w:r>
          </w:p>
        </w:tc>
        <w:tc>
          <w:tcPr>
            <w:tcW w:w="3690" w:type="dxa"/>
            <w:tcBorders>
              <w:left w:val="single" w:sz="4" w:space="0" w:color="auto"/>
            </w:tcBorders>
            <w:shd w:val="clear" w:color="auto" w:fill="000000"/>
          </w:tcPr>
          <w:p w:rsidR="00BB05F0" w:rsidRDefault="00BB05F0" w:rsidP="00BB05F0">
            <w:pPr>
              <w:jc w:val="center"/>
              <w:rPr>
                <w:rFonts w:ascii="Arial" w:eastAsia="Arial" w:hAnsi="Arial" w:cs="Arial"/>
                <w:sz w:val="20"/>
                <w:szCs w:val="20"/>
              </w:rPr>
            </w:pPr>
          </w:p>
        </w:tc>
      </w:tr>
      <w:tr w:rsidR="00BB05F0">
        <w:trPr>
          <w:trHeight w:val="88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color w:val="000000"/>
                <w:sz w:val="20"/>
                <w:szCs w:val="20"/>
              </w:rPr>
            </w:pPr>
            <w:r>
              <w:rPr>
                <w:rFonts w:ascii="Lato" w:eastAsia="Lato" w:hAnsi="Lato" w:cs="Lato"/>
                <w:b/>
                <w:sz w:val="20"/>
                <w:szCs w:val="20"/>
              </w:rPr>
              <w:t>1. Safeguarding</w:t>
            </w:r>
          </w:p>
        </w:tc>
        <w:tc>
          <w:tcPr>
            <w:tcW w:w="1830"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has no </w:t>
            </w:r>
            <w:r w:rsidR="00BB05F0" w:rsidRPr="00E270A4">
              <w:rPr>
                <w:rFonts w:ascii="Lato" w:eastAsia="Lato" w:hAnsi="Lato" w:cs="Lato"/>
                <w:sz w:val="20"/>
                <w:szCs w:val="20"/>
                <w:u w:val="single"/>
              </w:rPr>
              <w:t xml:space="preserve">safeguarding </w:t>
            </w:r>
            <w:r w:rsidR="00BB05F0">
              <w:rPr>
                <w:rFonts w:ascii="Lato" w:eastAsia="Lato" w:hAnsi="Lato" w:cs="Lato"/>
                <w:sz w:val="20"/>
                <w:szCs w:val="20"/>
              </w:rPr>
              <w:t xml:space="preserve">policies or practices in place, or some policies and practices that are not in line with national laws. </w:t>
            </w:r>
          </w:p>
        </w:tc>
        <w:tc>
          <w:tcPr>
            <w:tcW w:w="238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has safeguarding policies and practices in place that are in line with national laws, but they are applied inconsistently. </w:t>
            </w:r>
          </w:p>
        </w:tc>
        <w:tc>
          <w:tcPr>
            <w:tcW w:w="259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has safeguarding policies and practices in place that are in line with national laws and they are consistently applied.   </w:t>
            </w:r>
          </w:p>
        </w:tc>
        <w:tc>
          <w:tcPr>
            <w:tcW w:w="2640" w:type="dxa"/>
            <w:vAlign w:val="center"/>
          </w:tcPr>
          <w:p w:rsidR="00BB05F0" w:rsidRDefault="00BB05F0" w:rsidP="00BB05F0">
            <w:pPr>
              <w:spacing w:after="0" w:line="240" w:lineRule="auto"/>
              <w:rPr>
                <w:rFonts w:ascii="Lato" w:eastAsia="Lato" w:hAnsi="Lato" w:cs="Lato"/>
                <w:sz w:val="20"/>
                <w:szCs w:val="20"/>
              </w:rPr>
            </w:pPr>
            <w:r>
              <w:rPr>
                <w:rFonts w:ascii="Lato" w:eastAsia="Lato" w:hAnsi="Lato" w:cs="Lato"/>
                <w:sz w:val="20"/>
                <w:szCs w:val="20"/>
              </w:rPr>
              <w:t>T</w:t>
            </w:r>
            <w:r w:rsidR="00210D44">
              <w:rPr>
                <w:rFonts w:ascii="Lato" w:eastAsia="Lato" w:hAnsi="Lato" w:cs="Lato"/>
                <w:sz w:val="20"/>
                <w:szCs w:val="20"/>
              </w:rPr>
              <w:t xml:space="preserve">he </w:t>
            </w:r>
            <w:r w:rsidR="00210D44">
              <w:rPr>
                <w:rFonts w:ascii="Lato" w:eastAsia="Lato" w:hAnsi="Lato" w:cs="Lato"/>
                <w:color w:val="000000"/>
                <w:sz w:val="20"/>
                <w:szCs w:val="20"/>
              </w:rPr>
              <w:t>association</w:t>
            </w:r>
            <w:r>
              <w:rPr>
                <w:rFonts w:ascii="Lato" w:eastAsia="Lato" w:hAnsi="Lato" w:cs="Lato"/>
                <w:sz w:val="20"/>
                <w:szCs w:val="20"/>
              </w:rPr>
              <w:t xml:space="preserve"> has Safeguarding policies and practices in place that are in line with national laws. They are based on best practice, applied consistently and reviewed at least every three years. </w:t>
            </w:r>
          </w:p>
        </w:tc>
        <w:tc>
          <w:tcPr>
            <w:tcW w:w="3690" w:type="dxa"/>
            <w:vAlign w:val="center"/>
          </w:tcPr>
          <w:p w:rsidR="00BB05F0" w:rsidRDefault="00BB05F0" w:rsidP="00BB05F0">
            <w:pPr>
              <w:spacing w:after="360" w:line="240" w:lineRule="auto"/>
              <w:rPr>
                <w:rFonts w:ascii="Arial" w:eastAsia="Arial" w:hAnsi="Arial" w:cs="Arial"/>
                <w:color w:val="2A255E"/>
                <w:sz w:val="20"/>
                <w:szCs w:val="20"/>
                <w:highlight w:val="white"/>
              </w:rPr>
            </w:pP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r>
      <w:tr w:rsidR="00BB05F0">
        <w:trPr>
          <w:trHeight w:val="88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2. Child Protection Policy</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has no </w:t>
            </w:r>
            <w:r w:rsidR="00BB05F0" w:rsidRPr="00E270A4">
              <w:rPr>
                <w:rFonts w:ascii="Lato" w:eastAsia="Lato" w:hAnsi="Lato" w:cs="Lato"/>
                <w:color w:val="000000"/>
                <w:sz w:val="20"/>
                <w:szCs w:val="20"/>
                <w:u w:val="single"/>
              </w:rPr>
              <w:t>child protection</w:t>
            </w:r>
            <w:r w:rsidR="00BB05F0">
              <w:rPr>
                <w:rFonts w:ascii="Lato" w:eastAsia="Lato" w:hAnsi="Lato" w:cs="Lato"/>
                <w:color w:val="000000"/>
                <w:sz w:val="20"/>
                <w:szCs w:val="20"/>
              </w:rPr>
              <w:t xml:space="preserve"> policy in place or has a child protection policy which is not in line with national laws.</w:t>
            </w:r>
          </w:p>
        </w:tc>
        <w:tc>
          <w:tcPr>
            <w:tcW w:w="238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has a child protection policy that is in line with national laws, but it is applied inconsistently.</w:t>
            </w:r>
          </w:p>
        </w:tc>
        <w:tc>
          <w:tcPr>
            <w:tcW w:w="259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has a child protection policy that is in line with national laws, and it is applied consistently.</w:t>
            </w:r>
          </w:p>
        </w:tc>
        <w:tc>
          <w:tcPr>
            <w:tcW w:w="2640" w:type="dxa"/>
            <w:vAlign w:val="center"/>
          </w:tcPr>
          <w:p w:rsidR="00BB05F0" w:rsidRDefault="00210D44" w:rsidP="00BB05F0">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has a child protection policy in place which is in line with national laws. It is based on best practice, is applied consistently and is reviewed at least every three years.</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52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3. Diversity and Inclusion Strategy</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does not address diversity and inclusion issues, or intentionally or otherwise excludes groups of girls from the Girl Guide &amp; Girl Scout experience.</w:t>
            </w:r>
          </w:p>
        </w:tc>
        <w:tc>
          <w:tcPr>
            <w:tcW w:w="238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has identified barriers to inclusion in its work with young people and is working on strategies to address these. The Girl Guide and Girl Scout experience offers some opportunities for diverse groups of young people to connect.</w:t>
            </w: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Girl Guide and Girl Scout experience is designed flexibly and can be adapted for young people from different backgrounds </w:t>
            </w:r>
            <w:r w:rsidR="00210D44">
              <w:rPr>
                <w:rFonts w:ascii="Lato" w:eastAsia="Lato" w:hAnsi="Lato" w:cs="Lato"/>
                <w:color w:val="000000"/>
                <w:sz w:val="20"/>
                <w:szCs w:val="20"/>
              </w:rPr>
              <w:t>and with different needs. The association</w:t>
            </w:r>
            <w:r>
              <w:rPr>
                <w:rFonts w:ascii="Lato" w:eastAsia="Lato" w:hAnsi="Lato" w:cs="Lato"/>
                <w:color w:val="000000"/>
                <w:sz w:val="20"/>
                <w:szCs w:val="20"/>
              </w:rPr>
              <w:t xml:space="preserve"> is working towards offering a safe space to all young people who identify as girls in their society.</w:t>
            </w:r>
          </w:p>
        </w:tc>
        <w:tc>
          <w:tcPr>
            <w:tcW w:w="2640" w:type="dxa"/>
            <w:vAlign w:val="center"/>
          </w:tcPr>
          <w:p w:rsidR="00BB05F0" w:rsidRDefault="00210D44" w:rsidP="00BB05F0">
            <w:pPr>
              <w:spacing w:after="0" w:line="240" w:lineRule="auto"/>
              <w:rPr>
                <w:rFonts w:ascii="Lato" w:eastAsia="Lato" w:hAnsi="Lato" w:cs="Lato"/>
                <w:sz w:val="19"/>
                <w:szCs w:val="19"/>
              </w:rPr>
            </w:pPr>
            <w:r>
              <w:rPr>
                <w:rFonts w:ascii="Lato" w:eastAsia="Lato" w:hAnsi="Lato" w:cs="Lato"/>
                <w:sz w:val="19"/>
                <w:szCs w:val="19"/>
              </w:rPr>
              <w:t xml:space="preserve">The </w:t>
            </w:r>
            <w:r>
              <w:rPr>
                <w:rFonts w:ascii="Lato" w:eastAsia="Lato" w:hAnsi="Lato" w:cs="Lato"/>
                <w:color w:val="000000"/>
                <w:sz w:val="20"/>
                <w:szCs w:val="20"/>
              </w:rPr>
              <w:t>association</w:t>
            </w:r>
            <w:r w:rsidR="00BB05F0" w:rsidRPr="00BB05F0">
              <w:rPr>
                <w:rFonts w:ascii="Lato" w:eastAsia="Lato" w:hAnsi="Lato" w:cs="Lato"/>
                <w:sz w:val="19"/>
                <w:szCs w:val="19"/>
              </w:rPr>
              <w:t xml:space="preserve"> has a diversity and inclusion strategy, which is consistently applied and reviewed at least everything thre</w:t>
            </w:r>
            <w:r>
              <w:rPr>
                <w:rFonts w:ascii="Lato" w:eastAsia="Lato" w:hAnsi="Lato" w:cs="Lato"/>
                <w:sz w:val="19"/>
                <w:szCs w:val="19"/>
              </w:rPr>
              <w:t xml:space="preserve">e years. The </w:t>
            </w:r>
            <w:r>
              <w:rPr>
                <w:rFonts w:ascii="Lato" w:eastAsia="Lato" w:hAnsi="Lato" w:cs="Lato"/>
                <w:color w:val="000000"/>
                <w:sz w:val="20"/>
                <w:szCs w:val="20"/>
              </w:rPr>
              <w:t>association</w:t>
            </w:r>
            <w:r w:rsidR="00BB05F0" w:rsidRPr="00BB05F0">
              <w:rPr>
                <w:rFonts w:ascii="Lato" w:eastAsia="Lato" w:hAnsi="Lato" w:cs="Lato"/>
                <w:sz w:val="19"/>
                <w:szCs w:val="19"/>
              </w:rPr>
              <w:t xml:space="preserve"> actively addresses barriers and adopts flexible delivery models. The Girl Guide and Girl Scout experience is welcoming to every young person who identifies as a girl, and relevant to diverse communities.</w:t>
            </w:r>
          </w:p>
          <w:p w:rsidR="00703DE2" w:rsidRPr="00BB05F0" w:rsidRDefault="00703DE2" w:rsidP="00BB05F0">
            <w:pPr>
              <w:spacing w:after="0" w:line="240" w:lineRule="auto"/>
              <w:rPr>
                <w:rFonts w:ascii="Lato" w:eastAsia="Lato" w:hAnsi="Lato" w:cs="Lato"/>
                <w:sz w:val="19"/>
                <w:szCs w:val="19"/>
              </w:rPr>
            </w:pP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382D84" w:rsidTr="004345BC">
        <w:trPr>
          <w:trHeight w:val="558"/>
          <w:jc w:val="center"/>
        </w:trPr>
        <w:tc>
          <w:tcPr>
            <w:tcW w:w="1590" w:type="dxa"/>
            <w:tcBorders>
              <w:right w:val="single" w:sz="4" w:space="0" w:color="auto"/>
            </w:tcBorders>
            <w:shd w:val="clear" w:color="auto" w:fill="auto"/>
            <w:vAlign w:val="center"/>
          </w:tcPr>
          <w:p w:rsidR="00382D84" w:rsidRDefault="00382D84" w:rsidP="00632C3B">
            <w:pPr>
              <w:pBdr>
                <w:top w:val="nil"/>
                <w:left w:val="nil"/>
                <w:bottom w:val="nil"/>
                <w:right w:val="nil"/>
                <w:between w:val="nil"/>
              </w:pBdr>
              <w:spacing w:after="0" w:line="240" w:lineRule="auto"/>
              <w:jc w:val="center"/>
              <w:rPr>
                <w:rFonts w:ascii="Lato" w:eastAsia="Lato" w:hAnsi="Lato" w:cs="Lato"/>
                <w:b/>
                <w:color w:val="000000"/>
                <w:sz w:val="20"/>
                <w:szCs w:val="20"/>
              </w:rPr>
            </w:pPr>
            <w:r w:rsidRPr="004345BC">
              <w:rPr>
                <w:rFonts w:ascii="Lato" w:eastAsia="Lato" w:hAnsi="Lato" w:cs="Lato"/>
                <w:b/>
                <w:color w:val="000000"/>
                <w:sz w:val="16"/>
                <w:szCs w:val="16"/>
              </w:rPr>
              <w:lastRenderedPageBreak/>
              <w:t>Indicator No</w:t>
            </w:r>
            <w:r>
              <w:rPr>
                <w:rFonts w:ascii="Lato" w:eastAsia="Lato" w:hAnsi="Lato" w:cs="Lato"/>
                <w:b/>
                <w:color w:val="000000"/>
                <w:sz w:val="14"/>
                <w:szCs w:val="14"/>
              </w:rPr>
              <w:t>.</w:t>
            </w:r>
          </w:p>
        </w:tc>
        <w:tc>
          <w:tcPr>
            <w:tcW w:w="1830" w:type="dxa"/>
            <w:tcBorders>
              <w:top w:val="single" w:sz="4" w:space="0" w:color="auto"/>
              <w:left w:val="single" w:sz="4" w:space="0" w:color="auto"/>
              <w:bottom w:val="single" w:sz="4" w:space="0" w:color="auto"/>
              <w:right w:val="single" w:sz="4" w:space="0" w:color="auto"/>
            </w:tcBorders>
            <w:shd w:val="clear" w:color="auto" w:fill="FFDA00"/>
            <w:vAlign w:val="center"/>
          </w:tcPr>
          <w:p w:rsidR="00382D84" w:rsidRDefault="00382D84"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vAlign w:val="center"/>
          </w:tcPr>
          <w:p w:rsidR="00382D84" w:rsidRDefault="00382D84"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vAlign w:val="center"/>
          </w:tcPr>
          <w:p w:rsidR="00382D84" w:rsidRDefault="00382D84"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vAlign w:val="center"/>
          </w:tcPr>
          <w:p w:rsidR="00382D84" w:rsidRDefault="00382D84" w:rsidP="004345BC">
            <w:pPr>
              <w:spacing w:after="0" w:line="240" w:lineRule="auto"/>
              <w:jc w:val="center"/>
              <w:rPr>
                <w:rFonts w:ascii="Lato" w:eastAsia="Lato" w:hAnsi="Lato" w:cs="Lato"/>
                <w:sz w:val="20"/>
                <w:szCs w:val="20"/>
              </w:rPr>
            </w:pPr>
            <w:r>
              <w:rPr>
                <w:b/>
                <w:sz w:val="20"/>
                <w:szCs w:val="20"/>
              </w:rPr>
              <w:t>D</w:t>
            </w:r>
          </w:p>
        </w:tc>
        <w:tc>
          <w:tcPr>
            <w:tcW w:w="3690" w:type="dxa"/>
            <w:tcBorders>
              <w:left w:val="single" w:sz="4" w:space="0" w:color="auto"/>
            </w:tcBorders>
            <w:shd w:val="clear" w:color="auto" w:fill="000000" w:themeFill="text1"/>
            <w:vAlign w:val="center"/>
          </w:tcPr>
          <w:p w:rsidR="00382D84" w:rsidRDefault="00382D84"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BB05F0" w:rsidTr="00382D84">
        <w:trPr>
          <w:trHeight w:val="262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4.</w:t>
            </w:r>
            <w:r>
              <w:rPr>
                <w:rFonts w:ascii="Lato" w:eastAsia="Lato" w:hAnsi="Lato" w:cs="Lato"/>
                <w:b/>
                <w:color w:val="000000"/>
                <w:sz w:val="20"/>
                <w:szCs w:val="20"/>
              </w:rPr>
              <w:t xml:space="preserve"> </w:t>
            </w:r>
            <w:r>
              <w:rPr>
                <w:rFonts w:ascii="Lato" w:eastAsia="Lato" w:hAnsi="Lato" w:cs="Lato"/>
                <w:b/>
                <w:sz w:val="20"/>
                <w:szCs w:val="20"/>
              </w:rPr>
              <w:t>Safe Space</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382D8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Activities and practices do not consistently hold a </w:t>
            </w:r>
            <w:r w:rsidRPr="00703DE2">
              <w:rPr>
                <w:rFonts w:ascii="Lato" w:eastAsia="Lato" w:hAnsi="Lato" w:cs="Lato"/>
                <w:color w:val="000000"/>
                <w:sz w:val="20"/>
                <w:szCs w:val="20"/>
                <w:u w:val="single"/>
              </w:rPr>
              <w:t>safe space</w:t>
            </w:r>
            <w:r>
              <w:rPr>
                <w:rFonts w:ascii="Lato" w:eastAsia="Lato" w:hAnsi="Lato" w:cs="Lato"/>
                <w:color w:val="000000"/>
                <w:sz w:val="20"/>
                <w:szCs w:val="20"/>
              </w:rPr>
              <w:t xml:space="preserve"> for all young people taking part.</w:t>
            </w:r>
          </w:p>
        </w:tc>
        <w:tc>
          <w:tcPr>
            <w:tcW w:w="2385" w:type="dxa"/>
            <w:vAlign w:val="center"/>
          </w:tcPr>
          <w:p w:rsidR="00BB05F0" w:rsidRDefault="00210D44" w:rsidP="00382D8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has evaluated the safe from harm practices in its programme and leader training and identified areas for improvement. </w:t>
            </w:r>
          </w:p>
        </w:tc>
        <w:tc>
          <w:tcPr>
            <w:tcW w:w="2595" w:type="dxa"/>
            <w:vAlign w:val="center"/>
          </w:tcPr>
          <w:p w:rsidR="00382D84" w:rsidRDefault="00382D84" w:rsidP="00382D84">
            <w:pPr>
              <w:pBdr>
                <w:top w:val="nil"/>
                <w:left w:val="nil"/>
                <w:bottom w:val="nil"/>
                <w:right w:val="nil"/>
                <w:between w:val="nil"/>
              </w:pBdr>
              <w:spacing w:after="0" w:line="240" w:lineRule="auto"/>
              <w:rPr>
                <w:rFonts w:ascii="Lato" w:eastAsia="Lato" w:hAnsi="Lato" w:cs="Lato"/>
                <w:color w:val="000000"/>
                <w:sz w:val="20"/>
                <w:szCs w:val="20"/>
              </w:rPr>
            </w:pPr>
          </w:p>
          <w:p w:rsidR="00BB05F0" w:rsidRDefault="00BB05F0" w:rsidP="00382D8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Girl Guide &amp; Girl Scout experience empowers young people to safeguard their rights and creates a safe, respectful environment. Girl Guide &amp; Girl Scout experience and adult development teams work on </w:t>
            </w:r>
            <w:r w:rsidRPr="00703DE2">
              <w:rPr>
                <w:rFonts w:ascii="Lato" w:eastAsia="Lato" w:hAnsi="Lato" w:cs="Lato"/>
                <w:color w:val="000000"/>
                <w:sz w:val="20"/>
                <w:szCs w:val="20"/>
                <w:u w:val="single"/>
              </w:rPr>
              <w:t>safe spaces</w:t>
            </w:r>
            <w:r>
              <w:rPr>
                <w:rFonts w:ascii="Lato" w:eastAsia="Lato" w:hAnsi="Lato" w:cs="Lato"/>
                <w:color w:val="000000"/>
                <w:sz w:val="20"/>
                <w:szCs w:val="20"/>
              </w:rPr>
              <w:t xml:space="preserve"> as a priority.</w:t>
            </w:r>
          </w:p>
          <w:p w:rsidR="00382D84" w:rsidRDefault="00382D84" w:rsidP="00382D84">
            <w:pPr>
              <w:pBdr>
                <w:top w:val="nil"/>
                <w:left w:val="nil"/>
                <w:bottom w:val="nil"/>
                <w:right w:val="nil"/>
                <w:between w:val="nil"/>
              </w:pBdr>
              <w:spacing w:after="0" w:line="240" w:lineRule="auto"/>
              <w:rPr>
                <w:rFonts w:ascii="Lato" w:eastAsia="Lato" w:hAnsi="Lato" w:cs="Lato"/>
                <w:color w:val="000000"/>
                <w:sz w:val="20"/>
                <w:szCs w:val="20"/>
              </w:rPr>
            </w:pPr>
          </w:p>
        </w:tc>
        <w:tc>
          <w:tcPr>
            <w:tcW w:w="2640" w:type="dxa"/>
            <w:vAlign w:val="center"/>
          </w:tcPr>
          <w:p w:rsidR="00BB05F0" w:rsidRDefault="00BB05F0" w:rsidP="00382D84">
            <w:pPr>
              <w:spacing w:after="0" w:line="240" w:lineRule="auto"/>
              <w:rPr>
                <w:rFonts w:ascii="Lato" w:eastAsia="Lato" w:hAnsi="Lato" w:cs="Lato"/>
                <w:sz w:val="20"/>
                <w:szCs w:val="20"/>
              </w:rPr>
            </w:pPr>
            <w:r>
              <w:rPr>
                <w:rFonts w:ascii="Lato" w:eastAsia="Lato" w:hAnsi="Lato" w:cs="Lato"/>
                <w:sz w:val="20"/>
                <w:szCs w:val="20"/>
              </w:rPr>
              <w:t xml:space="preserve">Both the Girl Guide &amp; Girl Scout experience and adult development programmes ensure </w:t>
            </w:r>
            <w:r w:rsidRPr="00703DE2">
              <w:rPr>
                <w:rFonts w:ascii="Lato" w:eastAsia="Lato" w:hAnsi="Lato" w:cs="Lato"/>
                <w:sz w:val="20"/>
                <w:szCs w:val="20"/>
                <w:u w:val="single"/>
              </w:rPr>
              <w:t>safe spaces</w:t>
            </w:r>
            <w:r>
              <w:rPr>
                <w:rFonts w:ascii="Lato" w:eastAsia="Lato" w:hAnsi="Lato" w:cs="Lato"/>
                <w:sz w:val="20"/>
                <w:szCs w:val="20"/>
              </w:rPr>
              <w:t xml:space="preserve"> are set for all activities, including creating appropriate space at each development stage for girls to be themselves, take risks, speak out and practice leadership.</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52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 5. </w:t>
            </w:r>
            <w:r>
              <w:rPr>
                <w:rFonts w:ascii="Lato" w:eastAsia="Lato" w:hAnsi="Lato" w:cs="Lato"/>
                <w:b/>
                <w:sz w:val="20"/>
                <w:szCs w:val="20"/>
              </w:rPr>
              <w:t>Core Values</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core values</w:t>
            </w:r>
            <w:r>
              <w:rPr>
                <w:color w:val="000000"/>
              </w:rPr>
              <w:t xml:space="preserve"> </w:t>
            </w:r>
            <w:r>
              <w:rPr>
                <w:rFonts w:ascii="Lato" w:eastAsia="Lato" w:hAnsi="Lato" w:cs="Lato"/>
                <w:color w:val="000000"/>
                <w:sz w:val="20"/>
                <w:szCs w:val="20"/>
              </w:rPr>
              <w:t>of integrity, citizenship and spirituality are explored in ways that exclude some individuals and / or community groups.</w:t>
            </w:r>
          </w:p>
        </w:tc>
        <w:tc>
          <w:tcPr>
            <w:tcW w:w="2385" w:type="dxa"/>
            <w:vAlign w:val="center"/>
          </w:tcPr>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core values of integrity, citizenship and spirituality   are explored in ways that do not directly exclude young people, but indirectly make some young people feel unwelcome, or the programme seem irrelevant to their lives</w:t>
            </w:r>
          </w:p>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core values of integrity, citizenship and spirituality are explored in ways that mean all young people feel included and relate to them</w:t>
            </w:r>
          </w:p>
        </w:tc>
        <w:tc>
          <w:tcPr>
            <w:tcW w:w="2640" w:type="dxa"/>
            <w:vAlign w:val="center"/>
          </w:tcPr>
          <w:p w:rsidR="00BB05F0" w:rsidRDefault="00210D44" w:rsidP="00382D84">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supports leaders to </w:t>
            </w:r>
            <w:r w:rsidR="00BB05F0" w:rsidRPr="00E270A4">
              <w:rPr>
                <w:rFonts w:ascii="Lato" w:eastAsia="Lato" w:hAnsi="Lato" w:cs="Lato"/>
                <w:sz w:val="20"/>
                <w:szCs w:val="20"/>
                <w:u w:val="single"/>
              </w:rPr>
              <w:t xml:space="preserve">facilitate </w:t>
            </w:r>
            <w:r w:rsidR="00BB05F0">
              <w:rPr>
                <w:rFonts w:ascii="Lato" w:eastAsia="Lato" w:hAnsi="Lato" w:cs="Lato"/>
                <w:sz w:val="20"/>
                <w:szCs w:val="20"/>
              </w:rPr>
              <w:t>deeper exploration of the core values of integrity, citizenship and spirituality so individuals can extend their understanding of their identity and values through the programme.</w:t>
            </w:r>
            <w:r w:rsidR="00382D84">
              <w:rPr>
                <w:rFonts w:ascii="Lato" w:eastAsia="Lato" w:hAnsi="Lato" w:cs="Lato"/>
                <w:sz w:val="20"/>
                <w:szCs w:val="20"/>
              </w:rPr>
              <w:t xml:space="preserve"> </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bl>
    <w:p w:rsidR="00382D84" w:rsidRDefault="00382D84">
      <w:r>
        <w:br w:type="page"/>
      </w:r>
    </w:p>
    <w:tbl>
      <w:tblPr>
        <w:tblStyle w:val="a3"/>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830"/>
        <w:gridCol w:w="2385"/>
        <w:gridCol w:w="2595"/>
        <w:gridCol w:w="2640"/>
        <w:gridCol w:w="3690"/>
      </w:tblGrid>
      <w:tr w:rsidR="00BB05F0">
        <w:trPr>
          <w:trHeight w:val="300"/>
          <w:jc w:val="center"/>
        </w:trPr>
        <w:tc>
          <w:tcPr>
            <w:tcW w:w="14730" w:type="dxa"/>
            <w:gridSpan w:val="6"/>
            <w:shd w:val="clear" w:color="auto" w:fill="000000"/>
          </w:tcPr>
          <w:p w:rsidR="00BB05F0" w:rsidRDefault="00BB05F0" w:rsidP="00BB05F0">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3F3F3"/>
              </w:rPr>
              <w:lastRenderedPageBreak/>
              <w:t xml:space="preserve">GIRL GUIDE AND GIRL SCOUT EXPERIENCE :  </w:t>
            </w:r>
            <w:r>
              <w:rPr>
                <w:rFonts w:ascii="Lato" w:eastAsia="Lato" w:hAnsi="Lato" w:cs="Lato"/>
                <w:color w:val="FFFFFF"/>
              </w:rPr>
              <w:t>Standard 3: Educational Method</w:t>
            </w:r>
          </w:p>
        </w:tc>
      </w:tr>
      <w:tr w:rsidR="00BB05F0">
        <w:trPr>
          <w:trHeight w:val="464"/>
          <w:jc w:val="center"/>
        </w:trPr>
        <w:tc>
          <w:tcPr>
            <w:tcW w:w="14730" w:type="dxa"/>
            <w:gridSpan w:val="6"/>
            <w:vMerge w:val="restart"/>
          </w:tcPr>
          <w:p w:rsidR="00BB05F0" w:rsidRDefault="00BB05F0" w:rsidP="00382D84">
            <w:pPr>
              <w:pBdr>
                <w:top w:val="nil"/>
                <w:left w:val="nil"/>
                <w:bottom w:val="nil"/>
                <w:right w:val="nil"/>
                <w:between w:val="nil"/>
              </w:pBdr>
              <w:spacing w:after="0" w:line="240" w:lineRule="auto"/>
              <w:rPr>
                <w:rFonts w:ascii="Arial" w:eastAsia="Arial" w:hAnsi="Arial" w:cs="Arial"/>
                <w:sz w:val="20"/>
                <w:szCs w:val="20"/>
              </w:rPr>
            </w:pPr>
            <w:r>
              <w:rPr>
                <w:rFonts w:ascii="Lato" w:eastAsia="Lato" w:hAnsi="Lato" w:cs="Lato"/>
                <w:color w:val="000000"/>
                <w:sz w:val="20"/>
                <w:szCs w:val="20"/>
              </w:rPr>
              <w:t>The Girl Guide &amp; Girl Scout experience is facilitated using the WAGGGS educational method (as described in Prepared to Learn, Prepared to Lead), enabling young people to take the lead in their own learning and develop their core values.</w:t>
            </w:r>
            <w:r>
              <w:rPr>
                <w:rFonts w:ascii="Arial" w:eastAsia="Arial" w:hAnsi="Arial" w:cs="Arial"/>
                <w:sz w:val="20"/>
                <w:szCs w:val="20"/>
              </w:rPr>
              <w:t xml:space="preserve"> </w:t>
            </w:r>
          </w:p>
        </w:tc>
      </w:tr>
      <w:tr w:rsidR="00BB05F0">
        <w:trPr>
          <w:trHeight w:val="230"/>
          <w:jc w:val="center"/>
        </w:trPr>
        <w:tc>
          <w:tcPr>
            <w:tcW w:w="14730" w:type="dxa"/>
            <w:gridSpan w:val="6"/>
            <w:vMerge/>
          </w:tcPr>
          <w:p w:rsidR="00BB05F0" w:rsidRDefault="00BB05F0" w:rsidP="00BB05F0">
            <w:pPr>
              <w:spacing w:after="0" w:line="240" w:lineRule="auto"/>
              <w:rPr>
                <w:rFonts w:ascii="Arial" w:eastAsia="Arial" w:hAnsi="Arial" w:cs="Arial"/>
                <w:sz w:val="20"/>
                <w:szCs w:val="20"/>
              </w:rPr>
            </w:pPr>
          </w:p>
        </w:tc>
      </w:tr>
      <w:tr w:rsidR="00BB05F0">
        <w:trPr>
          <w:trHeight w:val="340"/>
          <w:jc w:val="center"/>
        </w:trPr>
        <w:tc>
          <w:tcPr>
            <w:tcW w:w="11040" w:type="dxa"/>
            <w:gridSpan w:val="5"/>
            <w:shd w:val="clear" w:color="auto" w:fill="000000"/>
          </w:tcPr>
          <w:p w:rsidR="00BB05F0" w:rsidRDefault="00BB05F0" w:rsidP="00BB05F0">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382D84">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690" w:type="dxa"/>
            <w:shd w:val="clear" w:color="auto" w:fill="000000"/>
          </w:tcPr>
          <w:p w:rsidR="00BB05F0" w:rsidRDefault="00BB05F0" w:rsidP="00BB05F0">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w:t>
            </w:r>
          </w:p>
          <w:p w:rsidR="00BB05F0" w:rsidRDefault="00BB05F0" w:rsidP="00382D8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 xml:space="preserve"> to support your choice.</w:t>
            </w:r>
          </w:p>
        </w:tc>
      </w:tr>
      <w:tr w:rsidR="00BB05F0" w:rsidTr="004345BC">
        <w:trPr>
          <w:trHeight w:val="300"/>
          <w:jc w:val="center"/>
        </w:trPr>
        <w:tc>
          <w:tcPr>
            <w:tcW w:w="1590" w:type="dxa"/>
            <w:tcBorders>
              <w:right w:val="single" w:sz="4" w:space="0" w:color="auto"/>
            </w:tcBorders>
            <w:shd w:val="clear" w:color="auto" w:fill="auto"/>
            <w:vAlign w:val="center"/>
          </w:tcPr>
          <w:p w:rsidR="00BB05F0" w:rsidRPr="004345BC" w:rsidRDefault="00BB05F0" w:rsidP="00BB05F0">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83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D</w:t>
            </w:r>
          </w:p>
        </w:tc>
        <w:tc>
          <w:tcPr>
            <w:tcW w:w="3690" w:type="dxa"/>
            <w:tcBorders>
              <w:left w:val="single" w:sz="4" w:space="0" w:color="auto"/>
            </w:tcBorders>
            <w:shd w:val="clear" w:color="auto" w:fill="000000"/>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88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Educational Method</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little / no priority placed on the use of the educational method with young people. Leaders deliver activities formally or experiential learning rarely takes place.</w:t>
            </w:r>
          </w:p>
        </w:tc>
        <w:tc>
          <w:tcPr>
            <w:tcW w:w="238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WAGGGS educational method is used inconsistently or is not used throughout the programme and leader practices. Leaders working with young people do not demonstrate sufficient understanding of the method as an educational system.</w:t>
            </w: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WAGGGS educational method is used throughout the Girl Guide &amp; Girl Scout experience with all five elements integrated, and understanding how to use the method is a core part of basic leader training.</w:t>
            </w:r>
          </w:p>
        </w:tc>
        <w:tc>
          <w:tcPr>
            <w:tcW w:w="2640" w:type="dxa"/>
            <w:vAlign w:val="center"/>
          </w:tcPr>
          <w:p w:rsidR="00BB05F0" w:rsidRDefault="00210D44" w:rsidP="00BB05F0">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highly values and prioritises the educational method as key to programme delivery. Systems are in place to monitor and build leader competence and recognise and share best practice amongst leaders.</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414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Youth Leadership</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does not actively encourage a culture of youth leadership, and opportunities for youth participation in decision making are limited or tokenistic.</w:t>
            </w:r>
          </w:p>
        </w:tc>
        <w:tc>
          <w:tcPr>
            <w:tcW w:w="238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inconsistently encourages young people to practice leadership behaviours, and there is limited youth participation and access to leadership opportunities.</w:t>
            </w:r>
          </w:p>
        </w:tc>
        <w:tc>
          <w:tcPr>
            <w:tcW w:w="2595" w:type="dxa"/>
            <w:vAlign w:val="center"/>
          </w:tcPr>
          <w:p w:rsidR="00BB05F0" w:rsidRDefault="00210D44"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creates space for young people to practice leadership behaviours, can identify leadership outcomes from the programme, and facilitates youth participation in decision making. There is a clear process for young people to transition into leadership roles.</w:t>
            </w:r>
          </w:p>
        </w:tc>
        <w:tc>
          <w:tcPr>
            <w:tcW w:w="2640" w:type="dxa"/>
            <w:vAlign w:val="center"/>
          </w:tcPr>
          <w:p w:rsidR="00BB05F0" w:rsidRDefault="00210D44" w:rsidP="00382D84">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color w:val="000000"/>
                <w:sz w:val="20"/>
                <w:szCs w:val="20"/>
              </w:rPr>
              <w:t>association</w:t>
            </w:r>
            <w:r w:rsidR="00BB05F0">
              <w:rPr>
                <w:rFonts w:ascii="Lato" w:eastAsia="Lato" w:hAnsi="Lato" w:cs="Lato"/>
                <w:sz w:val="20"/>
                <w:szCs w:val="20"/>
              </w:rPr>
              <w:t xml:space="preserve"> actively invests in creating space for young people to practice leadership behaviours. Leadership outcomes are a priority in the educational framework for all ages. Systems are in place to promote, facilitate and monitor youth participation and access to leadership opportunities at every level in the organisation.</w:t>
            </w: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bl>
    <w:p w:rsidR="00382D84" w:rsidRDefault="00382D84">
      <w:r>
        <w:br w:type="page"/>
      </w:r>
    </w:p>
    <w:tbl>
      <w:tblPr>
        <w:tblStyle w:val="a3"/>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0"/>
        <w:gridCol w:w="1830"/>
        <w:gridCol w:w="2385"/>
        <w:gridCol w:w="2595"/>
        <w:gridCol w:w="2640"/>
        <w:gridCol w:w="3690"/>
      </w:tblGrid>
      <w:tr w:rsidR="00BB05F0">
        <w:trPr>
          <w:trHeight w:val="240"/>
          <w:jc w:val="center"/>
        </w:trPr>
        <w:tc>
          <w:tcPr>
            <w:tcW w:w="14730" w:type="dxa"/>
            <w:gridSpan w:val="6"/>
            <w:shd w:val="clear" w:color="auto" w:fill="000000"/>
          </w:tcPr>
          <w:p w:rsidR="00BB05F0" w:rsidRDefault="00BB05F0" w:rsidP="00BB05F0">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3F3F3"/>
              </w:rPr>
              <w:lastRenderedPageBreak/>
              <w:t xml:space="preserve">GIRL GUIDE AND GIRL SCOUT EXPERIENCE :  </w:t>
            </w:r>
            <w:r>
              <w:rPr>
                <w:rFonts w:ascii="Lato" w:eastAsia="Lato" w:hAnsi="Lato" w:cs="Lato"/>
                <w:color w:val="FFFFFF"/>
              </w:rPr>
              <w:t>Standard 4: Wider World Impact</w:t>
            </w:r>
          </w:p>
        </w:tc>
      </w:tr>
      <w:tr w:rsidR="00BB05F0">
        <w:trPr>
          <w:trHeight w:val="560"/>
          <w:jc w:val="center"/>
        </w:trPr>
        <w:tc>
          <w:tcPr>
            <w:tcW w:w="14730" w:type="dxa"/>
            <w:gridSpan w:val="6"/>
          </w:tcPr>
          <w:p w:rsidR="00382D84" w:rsidRDefault="00382D84" w:rsidP="00BB05F0">
            <w:pPr>
              <w:pBdr>
                <w:top w:val="nil"/>
                <w:left w:val="nil"/>
                <w:bottom w:val="nil"/>
                <w:right w:val="nil"/>
                <w:between w:val="nil"/>
              </w:pBdr>
              <w:spacing w:after="0" w:line="240" w:lineRule="auto"/>
              <w:ind w:right="285"/>
              <w:rPr>
                <w:rFonts w:ascii="Lato" w:eastAsia="Lato" w:hAnsi="Lato" w:cs="Lato"/>
                <w:color w:val="000000"/>
                <w:sz w:val="20"/>
                <w:szCs w:val="20"/>
              </w:rPr>
            </w:pPr>
          </w:p>
          <w:p w:rsidR="00BB05F0" w:rsidRDefault="00BB05F0" w:rsidP="00BB05F0">
            <w:pPr>
              <w:pBdr>
                <w:top w:val="nil"/>
                <w:left w:val="nil"/>
                <w:bottom w:val="nil"/>
                <w:right w:val="nil"/>
                <w:between w:val="nil"/>
              </w:pBdr>
              <w:spacing w:after="0" w:line="240" w:lineRule="auto"/>
              <w:ind w:right="285"/>
              <w:rPr>
                <w:rFonts w:ascii="Lato" w:eastAsia="Lato" w:hAnsi="Lato" w:cs="Lato"/>
                <w:color w:val="000000"/>
                <w:sz w:val="20"/>
                <w:szCs w:val="20"/>
              </w:rPr>
            </w:pPr>
            <w:r>
              <w:rPr>
                <w:rFonts w:ascii="Lato" w:eastAsia="Lato" w:hAnsi="Lato" w:cs="Lato"/>
                <w:color w:val="000000"/>
                <w:sz w:val="20"/>
                <w:szCs w:val="20"/>
              </w:rPr>
              <w:t>The programme empowers young people to take action in their communities and connect with the wider world</w:t>
            </w:r>
          </w:p>
        </w:tc>
      </w:tr>
      <w:tr w:rsidR="00BB05F0">
        <w:trPr>
          <w:trHeight w:val="340"/>
          <w:jc w:val="center"/>
        </w:trPr>
        <w:tc>
          <w:tcPr>
            <w:tcW w:w="11040" w:type="dxa"/>
            <w:gridSpan w:val="5"/>
            <w:shd w:val="clear" w:color="auto" w:fill="000000"/>
          </w:tcPr>
          <w:p w:rsidR="00BB05F0" w:rsidRDefault="00BB05F0" w:rsidP="00BB05F0">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382D84">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690" w:type="dxa"/>
            <w:shd w:val="clear" w:color="auto" w:fill="000000"/>
          </w:tcPr>
          <w:p w:rsidR="00BB05F0" w:rsidRDefault="00BB05F0" w:rsidP="00BB05F0">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BB05F0" w:rsidRDefault="00BB05F0" w:rsidP="00382D8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to support your choice</w:t>
            </w:r>
          </w:p>
        </w:tc>
      </w:tr>
      <w:tr w:rsidR="00BB05F0" w:rsidTr="004345BC">
        <w:trPr>
          <w:trHeight w:val="300"/>
          <w:jc w:val="center"/>
        </w:trPr>
        <w:tc>
          <w:tcPr>
            <w:tcW w:w="1590" w:type="dxa"/>
            <w:tcBorders>
              <w:right w:val="single" w:sz="4" w:space="0" w:color="auto"/>
            </w:tcBorders>
            <w:shd w:val="clear" w:color="auto" w:fill="auto"/>
            <w:vAlign w:val="center"/>
          </w:tcPr>
          <w:p w:rsidR="00BB05F0" w:rsidRDefault="00BB05F0" w:rsidP="00BB05F0">
            <w:pPr>
              <w:pBdr>
                <w:top w:val="nil"/>
                <w:left w:val="nil"/>
                <w:bottom w:val="nil"/>
                <w:right w:val="nil"/>
                <w:between w:val="nil"/>
              </w:pBdr>
              <w:spacing w:after="0" w:line="240" w:lineRule="auto"/>
              <w:jc w:val="center"/>
              <w:rPr>
                <w:rFonts w:ascii="Lato" w:eastAsia="Lato" w:hAnsi="Lato" w:cs="Lato"/>
                <w:color w:val="000000"/>
                <w:sz w:val="14"/>
                <w:szCs w:val="14"/>
              </w:rPr>
            </w:pPr>
            <w:r w:rsidRPr="004345BC">
              <w:rPr>
                <w:rFonts w:ascii="Lato" w:eastAsia="Lato" w:hAnsi="Lato" w:cs="Lato"/>
                <w:b/>
                <w:color w:val="000000"/>
                <w:sz w:val="16"/>
                <w:szCs w:val="16"/>
              </w:rPr>
              <w:t>Indicator No</w:t>
            </w:r>
            <w:r>
              <w:rPr>
                <w:rFonts w:ascii="Lato" w:eastAsia="Lato" w:hAnsi="Lato" w:cs="Lato"/>
                <w:b/>
                <w:color w:val="000000"/>
                <w:sz w:val="14"/>
                <w:szCs w:val="14"/>
              </w:rPr>
              <w:t>.</w:t>
            </w:r>
          </w:p>
        </w:tc>
        <w:tc>
          <w:tcPr>
            <w:tcW w:w="183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A</w:t>
            </w:r>
          </w:p>
        </w:tc>
        <w:tc>
          <w:tcPr>
            <w:tcW w:w="238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B</w:t>
            </w:r>
          </w:p>
        </w:tc>
        <w:tc>
          <w:tcPr>
            <w:tcW w:w="259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C</w:t>
            </w:r>
          </w:p>
        </w:tc>
        <w:tc>
          <w:tcPr>
            <w:tcW w:w="264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BB05F0" w:rsidRDefault="00BB05F0" w:rsidP="004345BC">
            <w:pPr>
              <w:spacing w:after="0" w:line="240" w:lineRule="auto"/>
              <w:jc w:val="center"/>
              <w:rPr>
                <w:rFonts w:ascii="Lato" w:eastAsia="Lato" w:hAnsi="Lato" w:cs="Lato"/>
                <w:b/>
                <w:sz w:val="20"/>
                <w:szCs w:val="20"/>
              </w:rPr>
            </w:pPr>
            <w:r>
              <w:rPr>
                <w:b/>
                <w:sz w:val="20"/>
                <w:szCs w:val="20"/>
              </w:rPr>
              <w:t>D</w:t>
            </w:r>
          </w:p>
        </w:tc>
        <w:tc>
          <w:tcPr>
            <w:tcW w:w="3690" w:type="dxa"/>
            <w:tcBorders>
              <w:left w:val="single" w:sz="4" w:space="0" w:color="auto"/>
            </w:tcBorders>
            <w:shd w:val="clear" w:color="auto" w:fill="000000"/>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180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1. Awareness and Integration of Global Movement</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limited awareness of the global Movement, WAGGGS programmes and international experiences, and they are very difficult for members to access.</w:t>
            </w:r>
          </w:p>
        </w:tc>
        <w:tc>
          <w:tcPr>
            <w:tcW w:w="238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programme includes basic information about the global Movement. There is some engagement with the international network, WAGGGS programmes and international experiences. Barriers to access can be identified.</w:t>
            </w: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programme includes opportunities to learn about the global Movement. WAGGGS initiatives are offered as part of the programme or th</w:t>
            </w:r>
            <w:r w:rsidR="00210D44">
              <w:rPr>
                <w:rFonts w:ascii="Lato" w:eastAsia="Lato" w:hAnsi="Lato" w:cs="Lato"/>
                <w:color w:val="000000"/>
                <w:sz w:val="20"/>
                <w:szCs w:val="20"/>
              </w:rPr>
              <w:t>rough special activities. The association</w:t>
            </w:r>
            <w:r>
              <w:rPr>
                <w:rFonts w:ascii="Lato" w:eastAsia="Lato" w:hAnsi="Lato" w:cs="Lato"/>
                <w:color w:val="000000"/>
                <w:sz w:val="20"/>
                <w:szCs w:val="20"/>
              </w:rPr>
              <w:t xml:space="preserve"> actively participates in international experiences and works to make these accessible for more – and more diverse – members.</w:t>
            </w:r>
          </w:p>
        </w:tc>
        <w:tc>
          <w:tcPr>
            <w:tcW w:w="2640" w:type="dxa"/>
            <w:vAlign w:val="center"/>
          </w:tcPr>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programme includes opportunities to learn from and connect with the global Movement. WAGGGS initiatives are integrated into the core national programme, and strategies are in place to work towards all members being able to access virtual and physical i</w:t>
            </w:r>
            <w:r w:rsidR="00210D44">
              <w:rPr>
                <w:rFonts w:ascii="Lato" w:eastAsia="Lato" w:hAnsi="Lato" w:cs="Lato"/>
                <w:color w:val="000000"/>
                <w:sz w:val="20"/>
                <w:szCs w:val="20"/>
              </w:rPr>
              <w:t>nternational experiences. The association</w:t>
            </w:r>
            <w:r>
              <w:rPr>
                <w:rFonts w:ascii="Lato" w:eastAsia="Lato" w:hAnsi="Lato" w:cs="Lato"/>
                <w:color w:val="000000"/>
                <w:sz w:val="20"/>
                <w:szCs w:val="20"/>
              </w:rPr>
              <w:t xml:space="preserve"> values and invests in international networking opportunities.</w:t>
            </w:r>
          </w:p>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r w:rsidR="00BB05F0">
        <w:trPr>
          <w:trHeight w:val="1400"/>
          <w:jc w:val="center"/>
        </w:trPr>
        <w:tc>
          <w:tcPr>
            <w:tcW w:w="15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Community Action &amp; Social Impact</w:t>
            </w:r>
          </w:p>
          <w:p w:rsidR="00BB05F0" w:rsidRDefault="00BB05F0" w:rsidP="00BB05F0">
            <w:pPr>
              <w:pBdr>
                <w:top w:val="nil"/>
                <w:left w:val="nil"/>
                <w:bottom w:val="nil"/>
                <w:right w:val="nil"/>
                <w:between w:val="nil"/>
              </w:pBdr>
              <w:spacing w:after="0" w:line="240" w:lineRule="auto"/>
              <w:rPr>
                <w:rFonts w:ascii="Lato" w:eastAsia="Lato" w:hAnsi="Lato" w:cs="Lato"/>
                <w:sz w:val="20"/>
                <w:szCs w:val="20"/>
              </w:rPr>
            </w:pPr>
          </w:p>
        </w:tc>
        <w:tc>
          <w:tcPr>
            <w:tcW w:w="183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Taking action in the community is not a regular part of the programme. Local and global issues are not explored.</w:t>
            </w:r>
          </w:p>
        </w:tc>
        <w:tc>
          <w:tcPr>
            <w:tcW w:w="238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Young people have some opportunities to explore relevant issues and take action in the community, however they tend to be planned and led by adults.</w:t>
            </w:r>
          </w:p>
        </w:tc>
        <w:tc>
          <w:tcPr>
            <w:tcW w:w="2595"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programme includes opportunities for young people to explore both local and global issues and take action in the community at every development stage, taking leadership in the activities </w:t>
            </w:r>
          </w:p>
        </w:tc>
        <w:tc>
          <w:tcPr>
            <w:tcW w:w="2640" w:type="dxa"/>
            <w:vAlign w:val="center"/>
          </w:tcPr>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p w:rsidR="00BB05F0" w:rsidRDefault="00210D44" w:rsidP="009260C0">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BB05F0">
              <w:rPr>
                <w:rFonts w:ascii="Lato" w:eastAsia="Lato" w:hAnsi="Lato" w:cs="Lato"/>
                <w:color w:val="000000"/>
                <w:sz w:val="20"/>
                <w:szCs w:val="20"/>
              </w:rPr>
              <w:t xml:space="preserve"> </w:t>
            </w:r>
            <w:r w:rsidR="00E8209E">
              <w:rPr>
                <w:rFonts w:ascii="Lato" w:eastAsia="Lato" w:hAnsi="Lato" w:cs="Lato"/>
                <w:color w:val="000000"/>
                <w:sz w:val="20"/>
                <w:szCs w:val="20"/>
              </w:rPr>
              <w:t xml:space="preserve">considers </w:t>
            </w:r>
            <w:r w:rsidR="00E8209E" w:rsidRPr="00E8209E">
              <w:rPr>
                <w:rFonts w:ascii="Lato" w:eastAsia="Lato" w:hAnsi="Lato" w:cs="Lato"/>
                <w:color w:val="000000"/>
                <w:sz w:val="20"/>
                <w:szCs w:val="20"/>
                <w:u w:val="single"/>
              </w:rPr>
              <w:t>social</w:t>
            </w:r>
            <w:r w:rsidR="00BB05F0" w:rsidRPr="00E8209E">
              <w:rPr>
                <w:rFonts w:ascii="Lato" w:eastAsia="Lato" w:hAnsi="Lato" w:cs="Lato"/>
                <w:color w:val="000000"/>
                <w:sz w:val="20"/>
                <w:szCs w:val="20"/>
                <w:u w:val="single"/>
              </w:rPr>
              <w:t xml:space="preserve"> impact</w:t>
            </w:r>
            <w:r w:rsidR="00BB05F0">
              <w:rPr>
                <w:rFonts w:ascii="Lato" w:eastAsia="Lato" w:hAnsi="Lato" w:cs="Lato"/>
                <w:color w:val="000000"/>
                <w:sz w:val="20"/>
                <w:szCs w:val="20"/>
              </w:rPr>
              <w:t xml:space="preserve"> in its strateg</w:t>
            </w:r>
            <w:r w:rsidR="009260C0">
              <w:rPr>
                <w:rFonts w:ascii="Lato" w:eastAsia="Lato" w:hAnsi="Lato" w:cs="Lato"/>
                <w:color w:val="000000"/>
                <w:sz w:val="20"/>
                <w:szCs w:val="20"/>
              </w:rPr>
              <w:t>ic plan an</w:t>
            </w:r>
            <w:r w:rsidR="00BB05F0">
              <w:rPr>
                <w:rFonts w:ascii="Lato" w:eastAsia="Lato" w:hAnsi="Lato" w:cs="Lato"/>
                <w:color w:val="000000"/>
                <w:sz w:val="20"/>
                <w:szCs w:val="20"/>
              </w:rPr>
              <w:t xml:space="preserve">d ensures young people can regularly design and lead advocacy and social action projects on issues relevant to them. They are empowered to tackle issues affecting girls and young women locally and globally. </w:t>
            </w:r>
          </w:p>
          <w:p w:rsidR="00382D84" w:rsidRDefault="00382D84" w:rsidP="00BB05F0">
            <w:pPr>
              <w:pBdr>
                <w:top w:val="nil"/>
                <w:left w:val="nil"/>
                <w:bottom w:val="nil"/>
                <w:right w:val="nil"/>
                <w:between w:val="nil"/>
              </w:pBdr>
              <w:spacing w:after="0" w:line="240" w:lineRule="auto"/>
              <w:rPr>
                <w:rFonts w:ascii="Lato" w:eastAsia="Lato" w:hAnsi="Lato" w:cs="Lato"/>
                <w:color w:val="000000"/>
                <w:sz w:val="20"/>
                <w:szCs w:val="20"/>
              </w:rPr>
            </w:pPr>
          </w:p>
        </w:tc>
        <w:tc>
          <w:tcPr>
            <w:tcW w:w="3690" w:type="dxa"/>
            <w:vAlign w:val="center"/>
          </w:tcPr>
          <w:p w:rsidR="00BB05F0" w:rsidRDefault="00BB05F0" w:rsidP="00BB05F0">
            <w:pPr>
              <w:pBdr>
                <w:top w:val="nil"/>
                <w:left w:val="nil"/>
                <w:bottom w:val="nil"/>
                <w:right w:val="nil"/>
                <w:between w:val="nil"/>
              </w:pBdr>
              <w:spacing w:after="0" w:line="240" w:lineRule="auto"/>
              <w:rPr>
                <w:rFonts w:ascii="Lato" w:eastAsia="Lato" w:hAnsi="Lato" w:cs="Lato"/>
                <w:color w:val="000000"/>
                <w:sz w:val="20"/>
                <w:szCs w:val="20"/>
              </w:rPr>
            </w:pPr>
          </w:p>
        </w:tc>
      </w:tr>
    </w:tbl>
    <w:p w:rsidR="00EA071F" w:rsidRDefault="00EA071F" w:rsidP="00EA071F">
      <w:pPr>
        <w:rPr>
          <w:rFonts w:ascii="Lato" w:eastAsia="Lato" w:hAnsi="Lato" w:cs="Lato"/>
          <w:sz w:val="20"/>
          <w:szCs w:val="20"/>
          <w:rtl/>
        </w:rPr>
      </w:pPr>
      <w:bookmarkStart w:id="2" w:name="AdultLeadership"/>
    </w:p>
    <w:p w:rsidR="00AE580E" w:rsidRDefault="00AE580E" w:rsidP="00EA071F">
      <w:pPr>
        <w:rPr>
          <w:rFonts w:ascii="Lato" w:eastAsia="Lato" w:hAnsi="Lato" w:cs="Lato"/>
          <w:sz w:val="20"/>
          <w:szCs w:val="20"/>
        </w:rPr>
      </w:pPr>
    </w:p>
    <w:p w:rsidR="00382D84" w:rsidRPr="00EA071F" w:rsidRDefault="00EA071F" w:rsidP="00EA071F">
      <w:pPr>
        <w:rPr>
          <w:rFonts w:ascii="Lato" w:eastAsia="Lato" w:hAnsi="Lato" w:cs="Lato"/>
          <w:b/>
          <w:szCs w:val="28"/>
        </w:rPr>
      </w:pPr>
      <w:r>
        <w:rPr>
          <w:rFonts w:ascii="Lato" w:eastAsia="Lato" w:hAnsi="Lato" w:cs="Lato"/>
          <w:b/>
          <w:szCs w:val="28"/>
        </w:rPr>
        <w:lastRenderedPageBreak/>
        <w:t>I.</w:t>
      </w:r>
      <w:r w:rsidR="000E589C" w:rsidRPr="00EA071F">
        <w:rPr>
          <w:rFonts w:ascii="Lato" w:eastAsia="Lato" w:hAnsi="Lato" w:cs="Lato"/>
          <w:b/>
          <w:szCs w:val="28"/>
        </w:rPr>
        <w:t xml:space="preserve">2 </w:t>
      </w:r>
      <w:r w:rsidRPr="00EA071F">
        <w:rPr>
          <w:rFonts w:ascii="Lato" w:eastAsia="Lato" w:hAnsi="Lato" w:cs="Lato"/>
          <w:b/>
          <w:szCs w:val="28"/>
        </w:rPr>
        <w:t>Adult Leadership Practice</w:t>
      </w:r>
    </w:p>
    <w:bookmarkEnd w:id="2"/>
    <w:p w:rsidR="00382D84" w:rsidRDefault="00382D84" w:rsidP="00382D84">
      <w:pPr>
        <w:pStyle w:val="Paragraphedeliste"/>
        <w:ind w:left="-142"/>
        <w:rPr>
          <w:rFonts w:ascii="Lato" w:eastAsia="Lato" w:hAnsi="Lato" w:cs="Lato"/>
          <w:color w:val="000000"/>
          <w:sz w:val="20"/>
          <w:szCs w:val="20"/>
        </w:rPr>
      </w:pPr>
    </w:p>
    <w:p w:rsidR="00382D84" w:rsidRPr="00382D84" w:rsidRDefault="00210D44" w:rsidP="00382D84">
      <w:pPr>
        <w:pStyle w:val="Paragraphedeliste"/>
        <w:ind w:left="-142"/>
        <w:rPr>
          <w:rFonts w:ascii="Lato" w:eastAsia="Lato" w:hAnsi="Lato" w:cs="Lato"/>
          <w:b/>
          <w:sz w:val="28"/>
          <w:szCs w:val="28"/>
        </w:rPr>
      </w:pPr>
      <w:r>
        <w:rPr>
          <w:rFonts w:ascii="Lato" w:eastAsia="Lato" w:hAnsi="Lato" w:cs="Lato"/>
          <w:color w:val="000000"/>
          <w:sz w:val="20"/>
          <w:szCs w:val="20"/>
        </w:rPr>
        <w:t>Adult members of the association</w:t>
      </w:r>
      <w:r w:rsidR="00382D84" w:rsidRPr="00382D84">
        <w:rPr>
          <w:rFonts w:ascii="Lato" w:eastAsia="Lato" w:hAnsi="Lato" w:cs="Lato"/>
          <w:color w:val="000000"/>
          <w:sz w:val="20"/>
          <w:szCs w:val="20"/>
        </w:rPr>
        <w:t xml:space="preserve"> continue to develop their personal leadership practice and apply it in their different roles to support the organisation.</w:t>
      </w:r>
    </w:p>
    <w:p w:rsidR="00382D84" w:rsidRDefault="00382D84" w:rsidP="00382D84">
      <w:pPr>
        <w:spacing w:after="0" w:line="240" w:lineRule="auto"/>
        <w:ind w:hanging="142"/>
        <w:rPr>
          <w:rFonts w:ascii="Lato" w:eastAsia="Lato" w:hAnsi="Lato" w:cs="Lato"/>
        </w:rPr>
      </w:pPr>
    </w:p>
    <w:tbl>
      <w:tblPr>
        <w:tblStyle w:val="a4"/>
        <w:tblW w:w="15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710"/>
        <w:gridCol w:w="2460"/>
        <w:gridCol w:w="2804"/>
        <w:gridCol w:w="3016"/>
        <w:gridCol w:w="2985"/>
      </w:tblGrid>
      <w:tr w:rsidR="000E589C" w:rsidTr="00632C3B">
        <w:trPr>
          <w:trHeight w:val="300"/>
          <w:jc w:val="center"/>
        </w:trPr>
        <w:tc>
          <w:tcPr>
            <w:tcW w:w="15180" w:type="dxa"/>
            <w:gridSpan w:val="6"/>
            <w:shd w:val="clear" w:color="auto" w:fill="000000"/>
          </w:tcPr>
          <w:p w:rsidR="000E589C" w:rsidRDefault="000E589C" w:rsidP="00632C3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ADULT LEADERSHIP PRACTICE: Standard 1: Leadership Practice and Culture</w:t>
            </w:r>
          </w:p>
        </w:tc>
      </w:tr>
      <w:tr w:rsidR="000E589C" w:rsidTr="00632C3B">
        <w:trPr>
          <w:trHeight w:val="240"/>
          <w:jc w:val="center"/>
        </w:trPr>
        <w:tc>
          <w:tcPr>
            <w:tcW w:w="15180" w:type="dxa"/>
            <w:gridSpan w:val="6"/>
          </w:tcPr>
          <w:p w:rsidR="00382D84" w:rsidRDefault="00382D84" w:rsidP="00382D84">
            <w:pPr>
              <w:spacing w:after="0" w:line="240" w:lineRule="auto"/>
              <w:rPr>
                <w:rFonts w:ascii="Lato" w:eastAsia="Lato" w:hAnsi="Lato" w:cs="Lato"/>
                <w:sz w:val="20"/>
                <w:szCs w:val="20"/>
              </w:rPr>
            </w:pPr>
          </w:p>
          <w:p w:rsidR="000E589C" w:rsidRDefault="00382D84" w:rsidP="00382D84">
            <w:pPr>
              <w:spacing w:after="0" w:line="240" w:lineRule="auto"/>
              <w:rPr>
                <w:rFonts w:ascii="Arial" w:eastAsia="Arial" w:hAnsi="Arial" w:cs="Arial"/>
                <w:sz w:val="20"/>
                <w:szCs w:val="20"/>
              </w:rPr>
            </w:pPr>
            <w:r>
              <w:rPr>
                <w:rFonts w:ascii="Lato" w:eastAsia="Lato" w:hAnsi="Lato" w:cs="Lato"/>
                <w:sz w:val="20"/>
                <w:szCs w:val="20"/>
              </w:rPr>
              <w:t>A</w:t>
            </w:r>
            <w:r w:rsidR="000E589C">
              <w:rPr>
                <w:rFonts w:ascii="Lato" w:eastAsia="Lato" w:hAnsi="Lato" w:cs="Lato"/>
                <w:sz w:val="20"/>
                <w:szCs w:val="20"/>
              </w:rPr>
              <w:t xml:space="preserve">dults model empowering leadership practices and contribute to a positive leadership culture in the organisation. </w:t>
            </w:r>
            <w:r w:rsidR="000E589C">
              <w:rPr>
                <w:rFonts w:ascii="Arial" w:eastAsia="Arial" w:hAnsi="Arial" w:cs="Arial"/>
                <w:sz w:val="20"/>
                <w:szCs w:val="20"/>
              </w:rPr>
              <w:t xml:space="preserve"> </w:t>
            </w:r>
          </w:p>
          <w:p w:rsidR="00382D84" w:rsidRDefault="00382D84" w:rsidP="00382D84">
            <w:pPr>
              <w:spacing w:after="0" w:line="240" w:lineRule="auto"/>
              <w:rPr>
                <w:rFonts w:ascii="Lato" w:eastAsia="Lato" w:hAnsi="Lato" w:cs="Lato"/>
                <w:sz w:val="20"/>
                <w:szCs w:val="20"/>
              </w:rPr>
            </w:pPr>
          </w:p>
        </w:tc>
      </w:tr>
      <w:tr w:rsidR="000E589C" w:rsidTr="004345BC">
        <w:trPr>
          <w:trHeight w:val="340"/>
          <w:jc w:val="center"/>
        </w:trPr>
        <w:tc>
          <w:tcPr>
            <w:tcW w:w="12195" w:type="dxa"/>
            <w:gridSpan w:val="5"/>
            <w:tcBorders>
              <w:bottom w:val="single" w:sz="4" w:space="0" w:color="auto"/>
            </w:tcBorders>
            <w:shd w:val="clear" w:color="auto" w:fill="000000"/>
          </w:tcPr>
          <w:p w:rsidR="000E589C" w:rsidRDefault="000E589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382D84">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985" w:type="dxa"/>
            <w:shd w:val="clear" w:color="auto" w:fill="000000"/>
          </w:tcPr>
          <w:p w:rsidR="000E589C" w:rsidRDefault="000E589C" w:rsidP="00632C3B">
            <w:pP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w:t>
            </w:r>
          </w:p>
          <w:p w:rsidR="000E589C" w:rsidRDefault="000E589C" w:rsidP="00382D84">
            <w:pPr>
              <w:spacing w:after="0" w:line="240" w:lineRule="auto"/>
              <w:rPr>
                <w:rFonts w:ascii="Lato" w:eastAsia="Lato" w:hAnsi="Lato" w:cs="Lato"/>
                <w:sz w:val="20"/>
                <w:szCs w:val="20"/>
              </w:rPr>
            </w:pPr>
            <w:r>
              <w:rPr>
                <w:rFonts w:ascii="Lato" w:eastAsia="Lato" w:hAnsi="Lato" w:cs="Lato"/>
                <w:color w:val="FFFFFF"/>
                <w:sz w:val="20"/>
                <w:szCs w:val="20"/>
              </w:rPr>
              <w:t>to support your choice.</w:t>
            </w:r>
          </w:p>
        </w:tc>
      </w:tr>
      <w:tr w:rsidR="000E589C" w:rsidTr="004345BC">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0E589C" w:rsidRPr="004345BC" w:rsidRDefault="000E589C" w:rsidP="004345BC">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71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A</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B</w:t>
            </w:r>
          </w:p>
        </w:tc>
        <w:tc>
          <w:tcPr>
            <w:tcW w:w="2804"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C</w:t>
            </w:r>
          </w:p>
        </w:tc>
        <w:tc>
          <w:tcPr>
            <w:tcW w:w="3016"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D</w:t>
            </w:r>
          </w:p>
        </w:tc>
        <w:tc>
          <w:tcPr>
            <w:tcW w:w="2985" w:type="dxa"/>
            <w:tcBorders>
              <w:left w:val="single" w:sz="4" w:space="0" w:color="auto"/>
            </w:tcBorders>
            <w:shd w:val="clear" w:color="auto" w:fill="000000"/>
          </w:tcPr>
          <w:p w:rsidR="000E589C" w:rsidRDefault="000E589C" w:rsidP="00632C3B">
            <w:pPr>
              <w:widowControl w:val="0"/>
              <w:pBdr>
                <w:top w:val="nil"/>
                <w:left w:val="nil"/>
                <w:bottom w:val="nil"/>
                <w:right w:val="nil"/>
                <w:between w:val="nil"/>
              </w:pBdr>
              <w:spacing w:after="0"/>
              <w:rPr>
                <w:rFonts w:ascii="Lato" w:eastAsia="Lato" w:hAnsi="Lato" w:cs="Lato"/>
                <w:color w:val="000000"/>
                <w:sz w:val="20"/>
                <w:szCs w:val="20"/>
              </w:rPr>
            </w:pPr>
          </w:p>
        </w:tc>
      </w:tr>
      <w:tr w:rsidR="000E589C" w:rsidTr="004345BC">
        <w:trPr>
          <w:trHeight w:val="880"/>
          <w:jc w:val="center"/>
        </w:trPr>
        <w:tc>
          <w:tcPr>
            <w:tcW w:w="2205" w:type="dxa"/>
            <w:tcBorders>
              <w:top w:val="single" w:sz="4" w:space="0" w:color="auto"/>
            </w:tcBorders>
            <w:vAlign w:val="center"/>
          </w:tcPr>
          <w:p w:rsidR="000E589C" w:rsidRPr="00F92AAF" w:rsidRDefault="000E589C" w:rsidP="00632C3B">
            <w:pPr>
              <w:pBdr>
                <w:top w:val="nil"/>
                <w:left w:val="nil"/>
                <w:bottom w:val="nil"/>
                <w:right w:val="nil"/>
                <w:between w:val="nil"/>
              </w:pBdr>
              <w:spacing w:after="0" w:line="240" w:lineRule="auto"/>
              <w:rPr>
                <w:rFonts w:ascii="Lato" w:eastAsia="Lato" w:hAnsi="Lato" w:cs="Lato"/>
                <w:b/>
                <w:color w:val="000000" w:themeColor="text1"/>
                <w:sz w:val="20"/>
                <w:szCs w:val="20"/>
              </w:rPr>
            </w:pPr>
            <w:r w:rsidRPr="00F92AAF">
              <w:rPr>
                <w:rFonts w:ascii="Lato" w:eastAsia="Lato" w:hAnsi="Lato" w:cs="Lato"/>
                <w:b/>
                <w:color w:val="000000" w:themeColor="text1"/>
                <w:sz w:val="20"/>
                <w:szCs w:val="20"/>
              </w:rPr>
              <w:t>1. Leadership Development</w:t>
            </w:r>
          </w:p>
          <w:p w:rsidR="000E589C" w:rsidRPr="00F92AAF" w:rsidRDefault="000E589C" w:rsidP="00632C3B">
            <w:pPr>
              <w:pBdr>
                <w:top w:val="nil"/>
                <w:left w:val="nil"/>
                <w:bottom w:val="nil"/>
                <w:right w:val="nil"/>
                <w:between w:val="nil"/>
              </w:pBdr>
              <w:spacing w:after="0" w:line="240" w:lineRule="auto"/>
              <w:rPr>
                <w:rFonts w:ascii="Lato" w:eastAsia="Lato" w:hAnsi="Lato" w:cs="Lato"/>
                <w:color w:val="000000" w:themeColor="text1"/>
                <w:sz w:val="20"/>
                <w:szCs w:val="20"/>
              </w:rPr>
            </w:pPr>
          </w:p>
        </w:tc>
        <w:tc>
          <w:tcPr>
            <w:tcW w:w="1710" w:type="dxa"/>
            <w:tcBorders>
              <w:top w:val="single" w:sz="4" w:space="0" w:color="auto"/>
            </w:tcBorders>
            <w:vAlign w:val="center"/>
          </w:tcPr>
          <w:p w:rsidR="000E589C" w:rsidRPr="00F92AAF"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F92AAF">
              <w:rPr>
                <w:rFonts w:ascii="Lato" w:eastAsia="Lato" w:hAnsi="Lato" w:cs="Lato"/>
                <w:color w:val="000000" w:themeColor="text1"/>
                <w:sz w:val="20"/>
                <w:szCs w:val="20"/>
              </w:rPr>
              <w:t xml:space="preserve"> focuses on all adult leaders’ basic skills and qualifications to perform their role only.</w:t>
            </w:r>
          </w:p>
        </w:tc>
        <w:tc>
          <w:tcPr>
            <w:tcW w:w="2460" w:type="dxa"/>
            <w:tcBorders>
              <w:top w:val="single" w:sz="4" w:space="0" w:color="auto"/>
            </w:tcBorders>
            <w:vAlign w:val="center"/>
          </w:tcPr>
          <w:p w:rsidR="000E589C" w:rsidRPr="00F92AAF"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F92AAF">
              <w:rPr>
                <w:rFonts w:ascii="Lato" w:eastAsia="Lato" w:hAnsi="Lato" w:cs="Lato"/>
                <w:color w:val="000000" w:themeColor="text1"/>
                <w:sz w:val="20"/>
                <w:szCs w:val="20"/>
              </w:rPr>
              <w:t xml:space="preserve"> recognises the value of personal leadership development for all adults in Girl Guiding and Girl Scouting but has limited / no processes in place to facilitate this.</w:t>
            </w:r>
          </w:p>
        </w:tc>
        <w:tc>
          <w:tcPr>
            <w:tcW w:w="2804" w:type="dxa"/>
            <w:tcBorders>
              <w:top w:val="single" w:sz="4" w:space="0" w:color="auto"/>
            </w:tcBorders>
            <w:vAlign w:val="center"/>
          </w:tcPr>
          <w:p w:rsidR="000E589C" w:rsidRPr="00F92AAF"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F92AAF">
              <w:rPr>
                <w:rFonts w:ascii="Lato" w:eastAsia="Lato" w:hAnsi="Lato" w:cs="Lato"/>
                <w:color w:val="000000" w:themeColor="text1"/>
                <w:sz w:val="20"/>
                <w:szCs w:val="20"/>
              </w:rPr>
              <w:t xml:space="preserve"> recognises the value of personal leadership development for all adults in Girl G</w:t>
            </w:r>
            <w:r>
              <w:rPr>
                <w:rFonts w:ascii="Lato" w:eastAsia="Lato" w:hAnsi="Lato" w:cs="Lato"/>
                <w:color w:val="000000" w:themeColor="text1"/>
                <w:sz w:val="20"/>
                <w:szCs w:val="20"/>
              </w:rPr>
              <w:t xml:space="preserve">uiding and Girl Scouting. The </w:t>
            </w:r>
            <w:r>
              <w:rPr>
                <w:rFonts w:ascii="Lato" w:eastAsia="Lato" w:hAnsi="Lato" w:cs="Lato"/>
                <w:color w:val="000000"/>
                <w:sz w:val="20"/>
                <w:szCs w:val="20"/>
              </w:rPr>
              <w:t>association</w:t>
            </w:r>
            <w:r w:rsidR="000E589C" w:rsidRPr="00F92AAF">
              <w:rPr>
                <w:rFonts w:ascii="Lato" w:eastAsia="Lato" w:hAnsi="Lato" w:cs="Lato"/>
                <w:color w:val="000000" w:themeColor="text1"/>
                <w:sz w:val="20"/>
                <w:szCs w:val="20"/>
              </w:rPr>
              <w:t xml:space="preserve"> is working to strengthen the leadership practice and role modelling of their adult members in line with the WAGGGS leadership model.</w:t>
            </w:r>
          </w:p>
        </w:tc>
        <w:tc>
          <w:tcPr>
            <w:tcW w:w="3016" w:type="dxa"/>
            <w:tcBorders>
              <w:top w:val="single" w:sz="4" w:space="0" w:color="auto"/>
            </w:tcBorders>
            <w:vAlign w:val="center"/>
          </w:tcPr>
          <w:p w:rsidR="00842E0A" w:rsidRDefault="00842E0A" w:rsidP="00632C3B">
            <w:pPr>
              <w:pBdr>
                <w:top w:val="nil"/>
                <w:left w:val="nil"/>
                <w:bottom w:val="nil"/>
                <w:right w:val="nil"/>
                <w:between w:val="nil"/>
              </w:pBdr>
              <w:spacing w:after="0" w:line="240" w:lineRule="auto"/>
              <w:rPr>
                <w:rFonts w:ascii="Lato" w:eastAsia="Lato" w:hAnsi="Lato" w:cs="Lato"/>
                <w:color w:val="000000" w:themeColor="text1"/>
                <w:sz w:val="20"/>
                <w:szCs w:val="20"/>
              </w:rPr>
            </w:pPr>
          </w:p>
          <w:p w:rsidR="000E589C"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F92AAF">
              <w:rPr>
                <w:rFonts w:ascii="Lato" w:eastAsia="Lato" w:hAnsi="Lato" w:cs="Lato"/>
                <w:color w:val="000000" w:themeColor="text1"/>
                <w:sz w:val="20"/>
                <w:szCs w:val="20"/>
              </w:rPr>
              <w:t xml:space="preserve"> has a system in place to enable all leaders in the organisation to develop their leadership practices and role modelling in line with the WAGGGS leadership model. The impact of these leadership practices on the Girl Guide and Girl Scout experience, and on organisational leadership practices, are monitored and evaluated.</w:t>
            </w:r>
          </w:p>
          <w:p w:rsidR="00842E0A" w:rsidRPr="00F92AAF" w:rsidRDefault="00842E0A" w:rsidP="00632C3B">
            <w:pPr>
              <w:pBdr>
                <w:top w:val="nil"/>
                <w:left w:val="nil"/>
                <w:bottom w:val="nil"/>
                <w:right w:val="nil"/>
                <w:between w:val="nil"/>
              </w:pBdr>
              <w:spacing w:after="0" w:line="240" w:lineRule="auto"/>
              <w:rPr>
                <w:rFonts w:ascii="Lato" w:eastAsia="Lato" w:hAnsi="Lato" w:cs="Lato"/>
                <w:color w:val="000000" w:themeColor="text1"/>
                <w:sz w:val="20"/>
                <w:szCs w:val="20"/>
              </w:rPr>
            </w:pPr>
          </w:p>
        </w:tc>
        <w:tc>
          <w:tcPr>
            <w:tcW w:w="2985" w:type="dxa"/>
            <w:vAlign w:val="center"/>
          </w:tcPr>
          <w:p w:rsidR="000E589C" w:rsidRDefault="000E589C" w:rsidP="00632C3B">
            <w:pPr>
              <w:widowControl w:val="0"/>
              <w:pBdr>
                <w:top w:val="nil"/>
                <w:left w:val="nil"/>
                <w:bottom w:val="nil"/>
                <w:right w:val="nil"/>
                <w:between w:val="nil"/>
              </w:pBdr>
              <w:spacing w:after="0"/>
              <w:rPr>
                <w:rFonts w:ascii="Lato" w:eastAsia="Lato" w:hAnsi="Lato" w:cs="Lato"/>
                <w:color w:val="000000"/>
                <w:sz w:val="20"/>
                <w:szCs w:val="20"/>
              </w:rPr>
            </w:pPr>
          </w:p>
        </w:tc>
      </w:tr>
      <w:tr w:rsidR="000E589C" w:rsidTr="00842E0A">
        <w:trPr>
          <w:trHeight w:val="880"/>
          <w:jc w:val="center"/>
        </w:trPr>
        <w:tc>
          <w:tcPr>
            <w:tcW w:w="220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Organisational Leadership</w:t>
            </w:r>
          </w:p>
          <w:p w:rsidR="000E589C" w:rsidRDefault="000E589C" w:rsidP="00632C3B">
            <w:pPr>
              <w:pBdr>
                <w:top w:val="nil"/>
                <w:left w:val="nil"/>
                <w:bottom w:val="nil"/>
                <w:right w:val="nil"/>
                <w:between w:val="nil"/>
              </w:pBdr>
              <w:spacing w:after="0" w:line="240" w:lineRule="auto"/>
              <w:rPr>
                <w:rFonts w:ascii="Lato" w:eastAsia="Lato" w:hAnsi="Lato" w:cs="Lato"/>
                <w:sz w:val="20"/>
                <w:szCs w:val="20"/>
              </w:rPr>
            </w:pPr>
          </w:p>
        </w:tc>
        <w:tc>
          <w:tcPr>
            <w:tcW w:w="1710" w:type="dxa"/>
            <w:vAlign w:val="center"/>
          </w:tcPr>
          <w:p w:rsidR="000E589C" w:rsidRDefault="000E589C" w:rsidP="00632C3B">
            <w:pPr>
              <w:spacing w:after="0" w:line="240" w:lineRule="auto"/>
              <w:rPr>
                <w:rFonts w:ascii="Lato" w:eastAsia="Lato" w:hAnsi="Lato" w:cs="Lato"/>
                <w:sz w:val="20"/>
                <w:szCs w:val="20"/>
              </w:rPr>
            </w:pPr>
          </w:p>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does not value and promote shared leadership and does not work on </w:t>
            </w:r>
            <w:r w:rsidR="000E589C" w:rsidRPr="002E4352">
              <w:rPr>
                <w:rFonts w:ascii="Lato" w:eastAsia="Lato" w:hAnsi="Lato" w:cs="Lato"/>
                <w:color w:val="000000"/>
                <w:sz w:val="20"/>
                <w:szCs w:val="20"/>
                <w:u w:val="single"/>
              </w:rPr>
              <w:t>succession planning</w:t>
            </w:r>
            <w:r w:rsidR="000E589C">
              <w:rPr>
                <w:rFonts w:ascii="Lato" w:eastAsia="Lato" w:hAnsi="Lato" w:cs="Lato"/>
                <w:color w:val="000000"/>
                <w:sz w:val="20"/>
                <w:szCs w:val="20"/>
              </w:rPr>
              <w:t>.</w:t>
            </w:r>
          </w:p>
        </w:tc>
        <w:tc>
          <w:tcPr>
            <w:tcW w:w="2460"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values and promotes shared leadership and is working to improve </w:t>
            </w:r>
            <w:r w:rsidR="000E589C" w:rsidRPr="002E4352">
              <w:rPr>
                <w:rFonts w:ascii="Lato" w:eastAsia="Lato" w:hAnsi="Lato" w:cs="Lato"/>
                <w:color w:val="000000"/>
                <w:sz w:val="20"/>
                <w:szCs w:val="20"/>
                <w:u w:val="single"/>
              </w:rPr>
              <w:t>succession planning.</w:t>
            </w:r>
          </w:p>
        </w:tc>
        <w:tc>
          <w:tcPr>
            <w:tcW w:w="2804"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values and promotes shared leadership at organisational level and has a </w:t>
            </w:r>
            <w:r w:rsidR="000E589C" w:rsidRPr="002E4352">
              <w:rPr>
                <w:rFonts w:ascii="Lato" w:eastAsia="Lato" w:hAnsi="Lato" w:cs="Lato"/>
                <w:color w:val="000000"/>
                <w:sz w:val="20"/>
                <w:szCs w:val="20"/>
                <w:u w:val="single"/>
              </w:rPr>
              <w:t>succession planning</w:t>
            </w:r>
            <w:r w:rsidR="000E589C">
              <w:rPr>
                <w:rFonts w:ascii="Lato" w:eastAsia="Lato" w:hAnsi="Lato" w:cs="Lato"/>
                <w:color w:val="000000"/>
                <w:sz w:val="20"/>
                <w:szCs w:val="20"/>
              </w:rPr>
              <w:t xml:space="preserve"> strategy in place.</w:t>
            </w:r>
          </w:p>
        </w:tc>
        <w:tc>
          <w:tcPr>
            <w:tcW w:w="3016" w:type="dxa"/>
            <w:vAlign w:val="center"/>
          </w:tcPr>
          <w:p w:rsidR="00842E0A" w:rsidRDefault="00842E0A" w:rsidP="00632C3B">
            <w:pPr>
              <w:pBdr>
                <w:top w:val="nil"/>
                <w:left w:val="nil"/>
                <w:bottom w:val="nil"/>
                <w:right w:val="nil"/>
                <w:between w:val="nil"/>
              </w:pBdr>
              <w:spacing w:after="0" w:line="240" w:lineRule="auto"/>
              <w:rPr>
                <w:rFonts w:ascii="Lato" w:eastAsia="Lato" w:hAnsi="Lato" w:cs="Lato"/>
                <w:color w:val="000000"/>
                <w:sz w:val="20"/>
                <w:szCs w:val="20"/>
              </w:rPr>
            </w:pPr>
          </w:p>
          <w:p w:rsidR="00842E0A" w:rsidRDefault="00210D44" w:rsidP="00842E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consistently models shared organisational leadership and ensures its adult development framework supports the </w:t>
            </w:r>
            <w:r w:rsidR="000E589C" w:rsidRPr="002E4352">
              <w:rPr>
                <w:rFonts w:ascii="Lato" w:eastAsia="Lato" w:hAnsi="Lato" w:cs="Lato"/>
                <w:color w:val="000000"/>
                <w:sz w:val="20"/>
                <w:szCs w:val="20"/>
                <w:u w:val="single"/>
              </w:rPr>
              <w:t>succ</w:t>
            </w:r>
            <w:r w:rsidRPr="002E4352">
              <w:rPr>
                <w:rFonts w:ascii="Lato" w:eastAsia="Lato" w:hAnsi="Lato" w:cs="Lato"/>
                <w:color w:val="000000"/>
                <w:sz w:val="20"/>
                <w:szCs w:val="20"/>
                <w:u w:val="single"/>
              </w:rPr>
              <w:t>ession planning</w:t>
            </w:r>
            <w:r>
              <w:rPr>
                <w:rFonts w:ascii="Lato" w:eastAsia="Lato" w:hAnsi="Lato" w:cs="Lato"/>
                <w:color w:val="000000"/>
                <w:sz w:val="20"/>
                <w:szCs w:val="20"/>
              </w:rPr>
              <w:t xml:space="preserve"> strategy. The association</w:t>
            </w:r>
            <w:r w:rsidR="000E589C">
              <w:rPr>
                <w:rFonts w:ascii="Lato" w:eastAsia="Lato" w:hAnsi="Lato" w:cs="Lato"/>
                <w:color w:val="000000"/>
                <w:sz w:val="20"/>
                <w:szCs w:val="20"/>
              </w:rPr>
              <w:t xml:space="preserve"> is led by dynamic and effective teams, and sets and achieves target percentages of young people in decision making roles.</w:t>
            </w:r>
          </w:p>
        </w:tc>
        <w:tc>
          <w:tcPr>
            <w:tcW w:w="2985" w:type="dxa"/>
            <w:vAlign w:val="center"/>
          </w:tcPr>
          <w:p w:rsidR="000E589C" w:rsidRDefault="000E589C" w:rsidP="00632C3B">
            <w:pPr>
              <w:widowControl w:val="0"/>
              <w:pBdr>
                <w:top w:val="nil"/>
                <w:left w:val="nil"/>
                <w:bottom w:val="nil"/>
                <w:right w:val="nil"/>
                <w:between w:val="nil"/>
              </w:pBdr>
              <w:spacing w:after="0"/>
              <w:rPr>
                <w:rFonts w:ascii="Lato" w:eastAsia="Lato" w:hAnsi="Lato" w:cs="Lato"/>
                <w:color w:val="000000"/>
                <w:sz w:val="20"/>
                <w:szCs w:val="20"/>
              </w:rPr>
            </w:pPr>
          </w:p>
        </w:tc>
      </w:tr>
    </w:tbl>
    <w:p w:rsidR="00842E0A" w:rsidRDefault="00842E0A"/>
    <w:tbl>
      <w:tblPr>
        <w:tblStyle w:val="a4"/>
        <w:tblW w:w="15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710"/>
        <w:gridCol w:w="2460"/>
        <w:gridCol w:w="2804"/>
        <w:gridCol w:w="3016"/>
        <w:gridCol w:w="2985"/>
      </w:tblGrid>
      <w:tr w:rsidR="000E589C" w:rsidTr="00632C3B">
        <w:trPr>
          <w:trHeight w:val="220"/>
          <w:jc w:val="center"/>
        </w:trPr>
        <w:tc>
          <w:tcPr>
            <w:tcW w:w="15180" w:type="dxa"/>
            <w:gridSpan w:val="6"/>
            <w:shd w:val="clear" w:color="auto" w:fill="000000"/>
          </w:tcPr>
          <w:p w:rsidR="000E589C" w:rsidRDefault="000E589C" w:rsidP="00632C3B">
            <w:pPr>
              <w:pBdr>
                <w:top w:val="nil"/>
                <w:left w:val="nil"/>
                <w:bottom w:val="nil"/>
                <w:right w:val="nil"/>
                <w:between w:val="nil"/>
              </w:pBdr>
              <w:spacing w:after="0" w:line="240" w:lineRule="auto"/>
              <w:jc w:val="center"/>
              <w:rPr>
                <w:rFonts w:ascii="Lato" w:eastAsia="Lato" w:hAnsi="Lato" w:cs="Lato"/>
                <w:color w:val="F3F3F3"/>
              </w:rPr>
            </w:pPr>
            <w:r>
              <w:rPr>
                <w:rFonts w:ascii="Lato" w:eastAsia="Lato" w:hAnsi="Lato" w:cs="Lato"/>
                <w:color w:val="F3F3F3"/>
              </w:rPr>
              <w:t>ADULT LEADERSHIP PRACTICE - Standard 2: Adult development opportunities</w:t>
            </w:r>
          </w:p>
        </w:tc>
      </w:tr>
      <w:tr w:rsidR="000E589C" w:rsidTr="00632C3B">
        <w:trPr>
          <w:trHeight w:val="320"/>
          <w:jc w:val="center"/>
        </w:trPr>
        <w:tc>
          <w:tcPr>
            <w:tcW w:w="15180" w:type="dxa"/>
            <w:gridSpan w:val="6"/>
          </w:tcPr>
          <w:p w:rsidR="00842E0A" w:rsidRDefault="00842E0A" w:rsidP="00632C3B">
            <w:pPr>
              <w:pBdr>
                <w:top w:val="nil"/>
                <w:left w:val="nil"/>
                <w:bottom w:val="nil"/>
                <w:right w:val="nil"/>
                <w:between w:val="nil"/>
              </w:pBdr>
              <w:spacing w:after="0" w:line="240" w:lineRule="auto"/>
              <w:rPr>
                <w:rFonts w:ascii="Lato" w:eastAsia="Lato" w:hAnsi="Lato" w:cs="Lato"/>
                <w:color w:val="000000"/>
                <w:sz w:val="20"/>
                <w:szCs w:val="20"/>
              </w:rPr>
            </w:pP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Adult members have access to the development support they need to improve their leadership practices and perform their roles effectively.</w:t>
            </w:r>
          </w:p>
          <w:p w:rsidR="000E589C" w:rsidRDefault="000E589C" w:rsidP="00632C3B">
            <w:pPr>
              <w:pBdr>
                <w:top w:val="nil"/>
                <w:left w:val="nil"/>
                <w:bottom w:val="nil"/>
                <w:right w:val="nil"/>
                <w:between w:val="nil"/>
              </w:pBdr>
              <w:spacing w:after="0" w:line="240" w:lineRule="auto"/>
              <w:rPr>
                <w:rFonts w:ascii="Lato" w:eastAsia="Lato" w:hAnsi="Lato" w:cs="Lato"/>
                <w:sz w:val="20"/>
                <w:szCs w:val="20"/>
              </w:rPr>
            </w:pPr>
          </w:p>
        </w:tc>
      </w:tr>
      <w:tr w:rsidR="000E589C" w:rsidTr="00632C3B">
        <w:trPr>
          <w:trHeight w:val="340"/>
          <w:jc w:val="center"/>
        </w:trPr>
        <w:tc>
          <w:tcPr>
            <w:tcW w:w="12195" w:type="dxa"/>
            <w:gridSpan w:val="5"/>
            <w:shd w:val="clear" w:color="auto" w:fill="000000"/>
          </w:tcPr>
          <w:p w:rsidR="000E589C" w:rsidRDefault="000E589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842E0A">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985" w:type="dxa"/>
            <w:shd w:val="clear" w:color="auto" w:fill="000000"/>
          </w:tcPr>
          <w:p w:rsidR="000E589C" w:rsidRDefault="000E589C" w:rsidP="00632C3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w:t>
            </w:r>
          </w:p>
          <w:p w:rsidR="000E589C" w:rsidRDefault="000E589C" w:rsidP="00842E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to support your choice.</w:t>
            </w:r>
          </w:p>
        </w:tc>
      </w:tr>
      <w:tr w:rsidR="000E589C" w:rsidTr="004345BC">
        <w:trPr>
          <w:trHeight w:val="300"/>
          <w:jc w:val="center"/>
        </w:trPr>
        <w:tc>
          <w:tcPr>
            <w:tcW w:w="2205" w:type="dxa"/>
            <w:tcBorders>
              <w:right w:val="single" w:sz="4" w:space="0" w:color="auto"/>
            </w:tcBorders>
            <w:shd w:val="clear" w:color="auto" w:fill="auto"/>
            <w:vAlign w:val="center"/>
          </w:tcPr>
          <w:p w:rsidR="000E589C" w:rsidRPr="004345BC" w:rsidRDefault="000E589C" w:rsidP="00632C3B">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71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A</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B</w:t>
            </w:r>
          </w:p>
        </w:tc>
        <w:tc>
          <w:tcPr>
            <w:tcW w:w="2804"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C</w:t>
            </w:r>
          </w:p>
        </w:tc>
        <w:tc>
          <w:tcPr>
            <w:tcW w:w="3016"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0E589C" w:rsidRDefault="000E589C" w:rsidP="004345BC">
            <w:pPr>
              <w:spacing w:after="0" w:line="240" w:lineRule="auto"/>
              <w:jc w:val="center"/>
              <w:rPr>
                <w:rFonts w:ascii="Lato" w:eastAsia="Lato" w:hAnsi="Lato" w:cs="Lato"/>
                <w:b/>
                <w:sz w:val="20"/>
                <w:szCs w:val="20"/>
              </w:rPr>
            </w:pPr>
            <w:r>
              <w:rPr>
                <w:b/>
                <w:sz w:val="20"/>
                <w:szCs w:val="20"/>
              </w:rPr>
              <w:t>D</w:t>
            </w:r>
          </w:p>
        </w:tc>
        <w:tc>
          <w:tcPr>
            <w:tcW w:w="2985" w:type="dxa"/>
            <w:tcBorders>
              <w:left w:val="single" w:sz="4" w:space="0" w:color="auto"/>
            </w:tcBorders>
            <w:shd w:val="clear" w:color="auto" w:fill="000000"/>
          </w:tcPr>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0E589C" w:rsidTr="00842E0A">
        <w:trPr>
          <w:trHeight w:val="880"/>
          <w:jc w:val="center"/>
        </w:trPr>
        <w:tc>
          <w:tcPr>
            <w:tcW w:w="2205" w:type="dxa"/>
            <w:vAlign w:val="center"/>
          </w:tcPr>
          <w:p w:rsidR="000E589C" w:rsidRPr="007B37B0" w:rsidRDefault="000E589C" w:rsidP="00632C3B">
            <w:pPr>
              <w:pBdr>
                <w:top w:val="nil"/>
                <w:left w:val="nil"/>
                <w:bottom w:val="nil"/>
                <w:right w:val="nil"/>
                <w:between w:val="nil"/>
              </w:pBdr>
              <w:spacing w:after="0" w:line="240" w:lineRule="auto"/>
              <w:rPr>
                <w:rFonts w:ascii="Lato" w:eastAsia="Lato" w:hAnsi="Lato" w:cs="Lato"/>
                <w:b/>
                <w:color w:val="000000" w:themeColor="text1"/>
                <w:sz w:val="20"/>
                <w:szCs w:val="20"/>
              </w:rPr>
            </w:pPr>
            <w:r w:rsidRPr="007B37B0">
              <w:rPr>
                <w:rFonts w:ascii="Lato" w:eastAsia="Lato" w:hAnsi="Lato" w:cs="Lato"/>
                <w:b/>
                <w:color w:val="000000" w:themeColor="text1"/>
                <w:sz w:val="20"/>
                <w:szCs w:val="20"/>
              </w:rPr>
              <w:t>1. Development Framework</w:t>
            </w:r>
          </w:p>
          <w:p w:rsidR="000E589C" w:rsidRPr="007B37B0" w:rsidRDefault="000E589C" w:rsidP="00632C3B">
            <w:pPr>
              <w:pBdr>
                <w:top w:val="nil"/>
                <w:left w:val="nil"/>
                <w:bottom w:val="nil"/>
                <w:right w:val="nil"/>
                <w:between w:val="nil"/>
              </w:pBdr>
              <w:spacing w:after="0" w:line="240" w:lineRule="auto"/>
              <w:rPr>
                <w:rFonts w:ascii="Lato" w:eastAsia="Lato" w:hAnsi="Lato" w:cs="Lato"/>
                <w:color w:val="000000" w:themeColor="text1"/>
                <w:sz w:val="20"/>
                <w:szCs w:val="20"/>
              </w:rPr>
            </w:pPr>
          </w:p>
        </w:tc>
        <w:tc>
          <w:tcPr>
            <w:tcW w:w="1710" w:type="dxa"/>
            <w:vAlign w:val="center"/>
          </w:tcPr>
          <w:p w:rsidR="000E589C" w:rsidRPr="007B37B0" w:rsidRDefault="000E589C" w:rsidP="00632C3B">
            <w:pPr>
              <w:pBdr>
                <w:top w:val="nil"/>
                <w:left w:val="nil"/>
                <w:bottom w:val="nil"/>
                <w:right w:val="nil"/>
                <w:between w:val="nil"/>
              </w:pBdr>
              <w:spacing w:after="0" w:line="240" w:lineRule="auto"/>
              <w:rPr>
                <w:rFonts w:ascii="Lato" w:eastAsia="Lato" w:hAnsi="Lato" w:cs="Lato"/>
                <w:color w:val="000000" w:themeColor="text1"/>
                <w:sz w:val="20"/>
                <w:szCs w:val="20"/>
              </w:rPr>
            </w:pPr>
            <w:r w:rsidRPr="007B37B0">
              <w:rPr>
                <w:rFonts w:ascii="Lato" w:eastAsia="Lato" w:hAnsi="Lato" w:cs="Lato"/>
                <w:color w:val="000000" w:themeColor="text1"/>
                <w:sz w:val="20"/>
                <w:szCs w:val="20"/>
              </w:rPr>
              <w:t xml:space="preserve">Leaders only receive initial training. Access to development </w:t>
            </w:r>
            <w:r>
              <w:rPr>
                <w:rFonts w:ascii="Lato" w:eastAsia="Lato" w:hAnsi="Lato" w:cs="Lato"/>
                <w:color w:val="000000" w:themeColor="text1"/>
                <w:sz w:val="20"/>
                <w:szCs w:val="20"/>
              </w:rPr>
              <w:t>opportunities is</w:t>
            </w:r>
            <w:r w:rsidRPr="007B37B0">
              <w:rPr>
                <w:rFonts w:ascii="Lato" w:eastAsia="Lato" w:hAnsi="Lato" w:cs="Lato"/>
                <w:color w:val="000000" w:themeColor="text1"/>
                <w:sz w:val="20"/>
                <w:szCs w:val="20"/>
              </w:rPr>
              <w:t xml:space="preserve"> limited.</w:t>
            </w:r>
          </w:p>
        </w:tc>
        <w:tc>
          <w:tcPr>
            <w:tcW w:w="2460" w:type="dxa"/>
            <w:vAlign w:val="center"/>
          </w:tcPr>
          <w:p w:rsidR="000E589C" w:rsidRPr="007B37B0" w:rsidRDefault="000E589C" w:rsidP="00632C3B">
            <w:pPr>
              <w:pBdr>
                <w:top w:val="nil"/>
                <w:left w:val="nil"/>
                <w:bottom w:val="nil"/>
                <w:right w:val="nil"/>
                <w:between w:val="nil"/>
              </w:pBdr>
              <w:spacing w:after="0" w:line="240" w:lineRule="auto"/>
              <w:rPr>
                <w:rFonts w:ascii="Lato" w:eastAsia="Lato" w:hAnsi="Lato" w:cs="Lato"/>
                <w:color w:val="000000" w:themeColor="text1"/>
                <w:sz w:val="20"/>
                <w:szCs w:val="20"/>
              </w:rPr>
            </w:pPr>
            <w:r w:rsidRPr="007B37B0">
              <w:rPr>
                <w:rFonts w:ascii="Lato" w:eastAsia="Lato" w:hAnsi="Lato" w:cs="Lato"/>
                <w:color w:val="000000" w:themeColor="text1"/>
                <w:sz w:val="20"/>
                <w:szCs w:val="20"/>
              </w:rPr>
              <w:t xml:space="preserve">Development opportunities are offered to leaders inconsistently There is no adult development framework in place, or the framework is out of date or not implemented. </w:t>
            </w:r>
          </w:p>
        </w:tc>
        <w:tc>
          <w:tcPr>
            <w:tcW w:w="2804" w:type="dxa"/>
            <w:vAlign w:val="center"/>
          </w:tcPr>
          <w:p w:rsidR="000E589C" w:rsidRPr="007B37B0"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7B37B0">
              <w:rPr>
                <w:rFonts w:ascii="Lato" w:eastAsia="Lato" w:hAnsi="Lato" w:cs="Lato"/>
                <w:color w:val="000000" w:themeColor="text1"/>
                <w:sz w:val="20"/>
                <w:szCs w:val="20"/>
              </w:rPr>
              <w:t xml:space="preserve"> has an adult development framework in place that identifies the skills and behaviours needed for each leadership role in their organisation and makes provision to meet these. Leaders are encouraged to take on development opportunities and new roles. It is reviewed at least every five years.</w:t>
            </w:r>
          </w:p>
        </w:tc>
        <w:tc>
          <w:tcPr>
            <w:tcW w:w="3016" w:type="dxa"/>
            <w:vAlign w:val="center"/>
          </w:tcPr>
          <w:p w:rsidR="000E589C" w:rsidRPr="007B37B0" w:rsidRDefault="00210D44" w:rsidP="00632C3B">
            <w:pPr>
              <w:pBdr>
                <w:top w:val="nil"/>
                <w:left w:val="nil"/>
                <w:bottom w:val="nil"/>
                <w:right w:val="nil"/>
                <w:between w:val="nil"/>
              </w:pBdr>
              <w:spacing w:after="0" w:line="240" w:lineRule="auto"/>
              <w:rPr>
                <w:rFonts w:ascii="Lato" w:eastAsia="Lato" w:hAnsi="Lato" w:cs="Lato"/>
                <w:color w:val="000000" w:themeColor="text1"/>
                <w:sz w:val="20"/>
                <w:szCs w:val="20"/>
              </w:rPr>
            </w:pPr>
            <w:r>
              <w:rPr>
                <w:rFonts w:ascii="Lato" w:eastAsia="Lato" w:hAnsi="Lato" w:cs="Lato"/>
                <w:color w:val="000000" w:themeColor="text1"/>
                <w:sz w:val="20"/>
                <w:szCs w:val="20"/>
              </w:rPr>
              <w:t xml:space="preserve">The </w:t>
            </w:r>
            <w:r>
              <w:rPr>
                <w:rFonts w:ascii="Lato" w:eastAsia="Lato" w:hAnsi="Lato" w:cs="Lato"/>
                <w:color w:val="000000"/>
                <w:sz w:val="20"/>
                <w:szCs w:val="20"/>
              </w:rPr>
              <w:t>association</w:t>
            </w:r>
            <w:r w:rsidR="000E589C" w:rsidRPr="007B37B0">
              <w:rPr>
                <w:rFonts w:ascii="Lato" w:eastAsia="Lato" w:hAnsi="Lato" w:cs="Lato"/>
                <w:color w:val="000000" w:themeColor="text1"/>
                <w:sz w:val="20"/>
                <w:szCs w:val="20"/>
              </w:rPr>
              <w:t xml:space="preserve"> adult development framework prioritises facilitation over traditional training practices. It is learner-led, recognises prior experience and uses flexible methods such as mentoring, e-learning and communities of practice to make development opportunities effective and accessible to all. It is deeply integrated with the Girl Guide &amp; Girl Scout experience framework. It is reviewed at least every three years with input from experts.</w:t>
            </w:r>
          </w:p>
        </w:tc>
        <w:tc>
          <w:tcPr>
            <w:tcW w:w="298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0E589C" w:rsidTr="00842E0A">
        <w:trPr>
          <w:trHeight w:val="880"/>
          <w:jc w:val="center"/>
        </w:trPr>
        <w:tc>
          <w:tcPr>
            <w:tcW w:w="220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 xml:space="preserve"> Adult Development Pool</w:t>
            </w:r>
          </w:p>
          <w:p w:rsidR="000E589C" w:rsidRDefault="000E589C" w:rsidP="00632C3B">
            <w:pPr>
              <w:pBdr>
                <w:top w:val="nil"/>
                <w:left w:val="nil"/>
                <w:bottom w:val="nil"/>
                <w:right w:val="nil"/>
                <w:between w:val="nil"/>
              </w:pBdr>
              <w:spacing w:after="0" w:line="240" w:lineRule="auto"/>
              <w:rPr>
                <w:rFonts w:ascii="Lato" w:eastAsia="Lato" w:hAnsi="Lato" w:cs="Lato"/>
                <w:sz w:val="20"/>
                <w:szCs w:val="20"/>
              </w:rPr>
            </w:pPr>
          </w:p>
        </w:tc>
        <w:tc>
          <w:tcPr>
            <w:tcW w:w="1710"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no adult development pool in place, the pool is too small / localised, or lacks the expertise to deliver on the training framework.</w:t>
            </w:r>
          </w:p>
        </w:tc>
        <w:tc>
          <w:tcPr>
            <w:tcW w:w="2460"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adult development pool has the potential to deliver the needed development opportunities but lacks resources or expertise, or is resistant to facilitation practices and flexible delivery models.</w:t>
            </w:r>
          </w:p>
        </w:tc>
        <w:tc>
          <w:tcPr>
            <w:tcW w:w="2804"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maintains an effective and sustainable pool of adults with the necessary expertise to deliver their adult development framework. Flexible models make qualifying as a trainer accessible to young leaders.</w:t>
            </w: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c>
          <w:tcPr>
            <w:tcW w:w="3016"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invests in developing and managing the performance of the adult development pool, emphasizing the importance of facilitation and empowering leadership practices. Strong succession planning and flexible, accessible qualifications make it easy for adults of all ages both inside and outside the Movement to share their expertise.</w:t>
            </w:r>
          </w:p>
        </w:tc>
        <w:tc>
          <w:tcPr>
            <w:tcW w:w="298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r>
    </w:tbl>
    <w:p w:rsidR="00842E0A" w:rsidRDefault="00842E0A"/>
    <w:tbl>
      <w:tblPr>
        <w:tblStyle w:val="a4"/>
        <w:tblW w:w="15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710"/>
        <w:gridCol w:w="2460"/>
        <w:gridCol w:w="2804"/>
        <w:gridCol w:w="3016"/>
        <w:gridCol w:w="2985"/>
      </w:tblGrid>
      <w:tr w:rsidR="00842E0A" w:rsidTr="004345BC">
        <w:trPr>
          <w:trHeight w:val="557"/>
          <w:jc w:val="center"/>
        </w:trPr>
        <w:tc>
          <w:tcPr>
            <w:tcW w:w="2205" w:type="dxa"/>
            <w:tcBorders>
              <w:right w:val="single" w:sz="4" w:space="0" w:color="auto"/>
            </w:tcBorders>
            <w:shd w:val="clear" w:color="auto" w:fill="auto"/>
            <w:vAlign w:val="center"/>
          </w:tcPr>
          <w:p w:rsidR="00842E0A" w:rsidRPr="004345BC" w:rsidRDefault="00842E0A" w:rsidP="00842E0A">
            <w:pPr>
              <w:pBdr>
                <w:top w:val="nil"/>
                <w:left w:val="nil"/>
                <w:bottom w:val="nil"/>
                <w:right w:val="nil"/>
                <w:between w:val="nil"/>
              </w:pBdr>
              <w:spacing w:after="0" w:line="240" w:lineRule="auto"/>
              <w:jc w:val="center"/>
              <w:rPr>
                <w:rFonts w:ascii="Lato" w:eastAsia="Lato" w:hAnsi="Lato" w:cs="Lato"/>
                <w:b/>
                <w:color w:val="000000"/>
                <w:sz w:val="16"/>
                <w:szCs w:val="16"/>
              </w:rPr>
            </w:pPr>
            <w:r w:rsidRPr="004345BC">
              <w:rPr>
                <w:rFonts w:ascii="Lato" w:eastAsia="Lato" w:hAnsi="Lato" w:cs="Lato"/>
                <w:b/>
                <w:color w:val="000000"/>
                <w:sz w:val="16"/>
                <w:szCs w:val="16"/>
              </w:rPr>
              <w:lastRenderedPageBreak/>
              <w:t>Indicator No.</w:t>
            </w:r>
          </w:p>
        </w:tc>
        <w:tc>
          <w:tcPr>
            <w:tcW w:w="1710" w:type="dxa"/>
            <w:tcBorders>
              <w:top w:val="single" w:sz="4" w:space="0" w:color="auto"/>
              <w:left w:val="single" w:sz="4" w:space="0" w:color="auto"/>
              <w:bottom w:val="single" w:sz="4" w:space="0" w:color="auto"/>
              <w:right w:val="single" w:sz="4" w:space="0" w:color="auto"/>
            </w:tcBorders>
            <w:shd w:val="clear" w:color="auto" w:fill="FFDA00"/>
            <w:vAlign w:val="center"/>
          </w:tcPr>
          <w:p w:rsidR="00842E0A" w:rsidRDefault="00842E0A"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460" w:type="dxa"/>
            <w:tcBorders>
              <w:top w:val="single" w:sz="4" w:space="0" w:color="auto"/>
              <w:left w:val="single" w:sz="4" w:space="0" w:color="auto"/>
              <w:bottom w:val="single" w:sz="4" w:space="0" w:color="auto"/>
              <w:right w:val="single" w:sz="4" w:space="0" w:color="auto"/>
            </w:tcBorders>
            <w:shd w:val="clear" w:color="auto" w:fill="2A255E"/>
            <w:vAlign w:val="center"/>
          </w:tcPr>
          <w:p w:rsidR="00842E0A" w:rsidRDefault="00842E0A"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804" w:type="dxa"/>
            <w:tcBorders>
              <w:top w:val="single" w:sz="4" w:space="0" w:color="auto"/>
              <w:left w:val="single" w:sz="4" w:space="0" w:color="auto"/>
              <w:bottom w:val="single" w:sz="4" w:space="0" w:color="auto"/>
              <w:right w:val="single" w:sz="4" w:space="0" w:color="auto"/>
            </w:tcBorders>
            <w:shd w:val="clear" w:color="auto" w:fill="50C0B7"/>
            <w:vAlign w:val="center"/>
          </w:tcPr>
          <w:p w:rsidR="00842E0A" w:rsidRDefault="00842E0A"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3016" w:type="dxa"/>
            <w:tcBorders>
              <w:top w:val="single" w:sz="4" w:space="0" w:color="auto"/>
              <w:left w:val="single" w:sz="4" w:space="0" w:color="auto"/>
              <w:bottom w:val="single" w:sz="4" w:space="0" w:color="auto"/>
              <w:right w:val="single" w:sz="4" w:space="0" w:color="auto"/>
            </w:tcBorders>
            <w:shd w:val="clear" w:color="auto" w:fill="EE8D7A"/>
            <w:vAlign w:val="center"/>
          </w:tcPr>
          <w:p w:rsidR="00842E0A" w:rsidRDefault="00842E0A" w:rsidP="004345BC">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D</w:t>
            </w:r>
          </w:p>
        </w:tc>
        <w:tc>
          <w:tcPr>
            <w:tcW w:w="2985" w:type="dxa"/>
            <w:tcBorders>
              <w:left w:val="single" w:sz="4" w:space="0" w:color="auto"/>
            </w:tcBorders>
            <w:shd w:val="clear" w:color="auto" w:fill="000000" w:themeFill="text1"/>
            <w:vAlign w:val="center"/>
          </w:tcPr>
          <w:p w:rsidR="00842E0A" w:rsidRDefault="00842E0A" w:rsidP="00842E0A">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0E589C" w:rsidTr="00842E0A">
        <w:trPr>
          <w:trHeight w:val="880"/>
          <w:jc w:val="center"/>
        </w:trPr>
        <w:tc>
          <w:tcPr>
            <w:tcW w:w="220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 xml:space="preserve"> Adult Development Function</w:t>
            </w:r>
          </w:p>
          <w:p w:rsidR="000E589C" w:rsidRDefault="000E589C" w:rsidP="00632C3B">
            <w:pPr>
              <w:pBdr>
                <w:top w:val="nil"/>
                <w:left w:val="nil"/>
                <w:bottom w:val="nil"/>
                <w:right w:val="nil"/>
                <w:between w:val="nil"/>
              </w:pBdr>
              <w:spacing w:after="0" w:line="240" w:lineRule="auto"/>
              <w:rPr>
                <w:rFonts w:ascii="Lato" w:eastAsia="Lato" w:hAnsi="Lato" w:cs="Lato"/>
                <w:sz w:val="20"/>
                <w:szCs w:val="20"/>
              </w:rPr>
            </w:pPr>
          </w:p>
        </w:tc>
        <w:tc>
          <w:tcPr>
            <w:tcW w:w="1710"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does not </w:t>
            </w:r>
            <w:r w:rsidR="000E589C" w:rsidRPr="0024286D">
              <w:rPr>
                <w:rFonts w:ascii="Lato" w:eastAsia="Lato" w:hAnsi="Lato" w:cs="Lato"/>
                <w:color w:val="000000"/>
                <w:sz w:val="20"/>
                <w:szCs w:val="20"/>
                <w:u w:val="single"/>
              </w:rPr>
              <w:t xml:space="preserve">maintain a function </w:t>
            </w:r>
            <w:r w:rsidR="000E589C">
              <w:rPr>
                <w:rFonts w:ascii="Lato" w:eastAsia="Lato" w:hAnsi="Lato" w:cs="Lato"/>
                <w:color w:val="000000"/>
                <w:sz w:val="20"/>
                <w:szCs w:val="20"/>
              </w:rPr>
              <w:t>specifically focused on adult development</w:t>
            </w:r>
          </w:p>
        </w:tc>
        <w:tc>
          <w:tcPr>
            <w:tcW w:w="2460"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w:t>
            </w:r>
            <w:r w:rsidR="000E589C">
              <w:rPr>
                <w:rFonts w:ascii="Lato" w:eastAsia="Lato" w:hAnsi="Lato" w:cs="Lato"/>
                <w:color w:val="000000"/>
                <w:sz w:val="20"/>
                <w:szCs w:val="20"/>
                <w:u w:val="single"/>
              </w:rPr>
              <w:t xml:space="preserve">maintains a function </w:t>
            </w:r>
            <w:r w:rsidR="000E589C">
              <w:rPr>
                <w:rFonts w:ascii="Lato" w:eastAsia="Lato" w:hAnsi="Lato" w:cs="Lato"/>
                <w:color w:val="000000"/>
                <w:sz w:val="20"/>
                <w:szCs w:val="20"/>
              </w:rPr>
              <w:t>focused on adult development.  Roles and responsibilities are not clear, team members do not have the required skills, or do not collaborate well in their responsibilities</w:t>
            </w: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c>
          <w:tcPr>
            <w:tcW w:w="2804" w:type="dxa"/>
            <w:vAlign w:val="center"/>
          </w:tcPr>
          <w:p w:rsidR="000E589C" w:rsidRDefault="00A1587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maintains an effective </w:t>
            </w:r>
            <w:r w:rsidR="000E589C">
              <w:rPr>
                <w:rFonts w:ascii="Lato" w:eastAsia="Lato" w:hAnsi="Lato" w:cs="Lato"/>
                <w:color w:val="000000"/>
                <w:sz w:val="20"/>
                <w:szCs w:val="20"/>
                <w:u w:val="single"/>
              </w:rPr>
              <w:t>function</w:t>
            </w:r>
            <w:r w:rsidR="000E589C">
              <w:rPr>
                <w:rFonts w:ascii="Lato" w:eastAsia="Lato" w:hAnsi="Lato" w:cs="Lato"/>
                <w:color w:val="000000"/>
                <w:sz w:val="20"/>
                <w:szCs w:val="20"/>
              </w:rPr>
              <w:t xml:space="preserve"> responsible for adult development. The function provides effective support to the adults delivering adult development in the organisation and collaborates with the Girl Guide &amp; Girl Scout experience function.</w:t>
            </w: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c>
          <w:tcPr>
            <w:tcW w:w="3016" w:type="dxa"/>
            <w:vAlign w:val="center"/>
          </w:tcPr>
          <w:p w:rsidR="000E589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0E589C">
              <w:rPr>
                <w:rFonts w:ascii="Lato" w:eastAsia="Lato" w:hAnsi="Lato" w:cs="Lato"/>
                <w:color w:val="000000"/>
                <w:sz w:val="20"/>
                <w:szCs w:val="20"/>
              </w:rPr>
              <w:t xml:space="preserve"> invests in developing the expertise of the adult development </w:t>
            </w:r>
            <w:r w:rsidR="000E589C">
              <w:rPr>
                <w:rFonts w:ascii="Lato" w:eastAsia="Lato" w:hAnsi="Lato" w:cs="Lato"/>
                <w:color w:val="000000"/>
                <w:sz w:val="20"/>
                <w:szCs w:val="20"/>
                <w:u w:val="single"/>
              </w:rPr>
              <w:t>function</w:t>
            </w:r>
            <w:r w:rsidR="000E589C">
              <w:rPr>
                <w:rFonts w:ascii="Lato" w:eastAsia="Lato" w:hAnsi="Lato" w:cs="Lato"/>
                <w:color w:val="000000"/>
                <w:sz w:val="20"/>
                <w:szCs w:val="20"/>
              </w:rPr>
              <w:t xml:space="preserve"> and ensures it works closely with the Girl Guide &amp; Girl Scout experience function. Young leaders are equal partners in decision making around adult development at all levels.</w:t>
            </w:r>
          </w:p>
        </w:tc>
        <w:tc>
          <w:tcPr>
            <w:tcW w:w="2985" w:type="dxa"/>
            <w:vAlign w:val="center"/>
          </w:tcPr>
          <w:p w:rsidR="000E589C" w:rsidRDefault="000E589C" w:rsidP="00632C3B">
            <w:pPr>
              <w:pBdr>
                <w:top w:val="nil"/>
                <w:left w:val="nil"/>
                <w:bottom w:val="nil"/>
                <w:right w:val="nil"/>
                <w:between w:val="nil"/>
              </w:pBdr>
              <w:spacing w:after="0" w:line="240" w:lineRule="auto"/>
              <w:rPr>
                <w:rFonts w:ascii="Lato" w:eastAsia="Lato" w:hAnsi="Lato" w:cs="Lato"/>
                <w:color w:val="000000"/>
                <w:sz w:val="20"/>
                <w:szCs w:val="20"/>
              </w:rPr>
            </w:pPr>
          </w:p>
        </w:tc>
      </w:tr>
    </w:tbl>
    <w:p w:rsidR="000E589C" w:rsidRDefault="000E589C" w:rsidP="000E589C">
      <w:pPr>
        <w:rPr>
          <w:rFonts w:ascii="Lato" w:eastAsia="Lato" w:hAnsi="Lato" w:cs="Lato"/>
          <w:sz w:val="20"/>
          <w:szCs w:val="20"/>
        </w:rPr>
      </w:pP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Pr="00842E0A" w:rsidRDefault="00111658" w:rsidP="00842E0A">
      <w:pPr>
        <w:pBdr>
          <w:top w:val="nil"/>
          <w:left w:val="nil"/>
          <w:bottom w:val="nil"/>
          <w:right w:val="nil"/>
          <w:between w:val="nil"/>
        </w:pBdr>
        <w:spacing w:after="0" w:line="240" w:lineRule="auto"/>
        <w:ind w:left="-284"/>
        <w:rPr>
          <w:rFonts w:ascii="Lato" w:eastAsia="Lato" w:hAnsi="Lato" w:cs="Lato"/>
          <w:color w:val="000000"/>
          <w:sz w:val="28"/>
          <w:szCs w:val="28"/>
        </w:rPr>
      </w:pPr>
      <w:r w:rsidRPr="00842E0A">
        <w:rPr>
          <w:rFonts w:ascii="Lato" w:eastAsia="Lato" w:hAnsi="Lato" w:cs="Lato"/>
          <w:b/>
          <w:color w:val="000000"/>
          <w:sz w:val="28"/>
          <w:szCs w:val="28"/>
        </w:rPr>
        <w:t>II</w:t>
      </w:r>
      <w:r w:rsidR="005D5D5B" w:rsidRPr="00842E0A">
        <w:rPr>
          <w:rFonts w:ascii="Lato" w:eastAsia="Lato" w:hAnsi="Lato" w:cs="Lato"/>
          <w:b/>
          <w:color w:val="000000"/>
          <w:sz w:val="28"/>
          <w:szCs w:val="28"/>
        </w:rPr>
        <w:t xml:space="preserve">. </w:t>
      </w:r>
      <w:r w:rsidR="00EA071F" w:rsidRPr="00842E0A">
        <w:rPr>
          <w:rFonts w:ascii="Lato" w:eastAsia="Lato" w:hAnsi="Lato" w:cs="Lato"/>
          <w:b/>
          <w:color w:val="000000"/>
          <w:sz w:val="28"/>
          <w:szCs w:val="28"/>
        </w:rPr>
        <w:t xml:space="preserve">FUNCTIONAL ELEMENTS </w:t>
      </w:r>
      <w:r w:rsidR="005D5D5B" w:rsidRPr="00842E0A">
        <w:rPr>
          <w:rFonts w:ascii="Lato" w:eastAsia="Lato" w:hAnsi="Lato" w:cs="Lato"/>
          <w:b/>
          <w:color w:val="000000"/>
          <w:sz w:val="28"/>
          <w:szCs w:val="28"/>
        </w:rPr>
        <w:t xml:space="preserve">(How </w:t>
      </w:r>
      <w:r w:rsidR="005D5D5B" w:rsidRPr="00842E0A">
        <w:rPr>
          <w:rFonts w:ascii="Lato" w:eastAsia="Lato" w:hAnsi="Lato" w:cs="Lato"/>
          <w:b/>
          <w:sz w:val="28"/>
          <w:szCs w:val="28"/>
        </w:rPr>
        <w:t>W</w:t>
      </w:r>
      <w:r w:rsidR="005D5D5B" w:rsidRPr="00842E0A">
        <w:rPr>
          <w:rFonts w:ascii="Lato" w:eastAsia="Lato" w:hAnsi="Lato" w:cs="Lato"/>
          <w:b/>
          <w:color w:val="000000"/>
          <w:sz w:val="28"/>
          <w:szCs w:val="28"/>
        </w:rPr>
        <w:t xml:space="preserve">e </w:t>
      </w:r>
      <w:r w:rsidR="005D5D5B" w:rsidRPr="00842E0A">
        <w:rPr>
          <w:rFonts w:ascii="Lato" w:eastAsia="Lato" w:hAnsi="Lato" w:cs="Lato"/>
          <w:b/>
          <w:sz w:val="28"/>
          <w:szCs w:val="28"/>
        </w:rPr>
        <w:t>D</w:t>
      </w:r>
      <w:r w:rsidR="005D5D5B" w:rsidRPr="00842E0A">
        <w:rPr>
          <w:rFonts w:ascii="Lato" w:eastAsia="Lato" w:hAnsi="Lato" w:cs="Lato"/>
          <w:b/>
          <w:color w:val="000000"/>
          <w:sz w:val="28"/>
          <w:szCs w:val="28"/>
        </w:rPr>
        <w:t xml:space="preserve">o </w:t>
      </w:r>
      <w:r w:rsidR="005D5D5B" w:rsidRPr="00842E0A">
        <w:rPr>
          <w:rFonts w:ascii="Lato" w:eastAsia="Lato" w:hAnsi="Lato" w:cs="Lato"/>
          <w:b/>
          <w:sz w:val="28"/>
          <w:szCs w:val="28"/>
        </w:rPr>
        <w:t>I</w:t>
      </w:r>
      <w:r w:rsidR="005D5D5B" w:rsidRPr="00842E0A">
        <w:rPr>
          <w:rFonts w:ascii="Lato" w:eastAsia="Lato" w:hAnsi="Lato" w:cs="Lato"/>
          <w:b/>
          <w:color w:val="000000"/>
          <w:sz w:val="28"/>
          <w:szCs w:val="28"/>
        </w:rPr>
        <w:t>t)</w:t>
      </w:r>
    </w:p>
    <w:p w:rsidR="00E24B40" w:rsidRDefault="00E24B40" w:rsidP="00842E0A">
      <w:pPr>
        <w:pBdr>
          <w:top w:val="nil"/>
          <w:left w:val="nil"/>
          <w:bottom w:val="nil"/>
          <w:right w:val="nil"/>
          <w:between w:val="nil"/>
        </w:pBdr>
        <w:spacing w:after="0" w:line="240" w:lineRule="auto"/>
        <w:ind w:left="-284"/>
        <w:rPr>
          <w:rFonts w:ascii="Lato" w:eastAsia="Lato" w:hAnsi="Lato" w:cs="Lato"/>
          <w:color w:val="000000"/>
        </w:rPr>
      </w:pPr>
    </w:p>
    <w:p w:rsidR="00E24B40" w:rsidRDefault="00111658" w:rsidP="00842E0A">
      <w:pPr>
        <w:pBdr>
          <w:top w:val="nil"/>
          <w:left w:val="nil"/>
          <w:bottom w:val="nil"/>
          <w:right w:val="nil"/>
          <w:between w:val="nil"/>
        </w:pBdr>
        <w:spacing w:after="0" w:line="240" w:lineRule="auto"/>
        <w:ind w:left="-284"/>
        <w:rPr>
          <w:rFonts w:ascii="Lato" w:eastAsia="Lato" w:hAnsi="Lato" w:cs="Lato"/>
          <w:b/>
          <w:color w:val="000000"/>
        </w:rPr>
      </w:pPr>
      <w:bookmarkStart w:id="3" w:name="OrganisationalManagement13"/>
      <w:r>
        <w:rPr>
          <w:rFonts w:ascii="Lato" w:eastAsia="Lato" w:hAnsi="Lato" w:cs="Lato"/>
          <w:b/>
          <w:color w:val="000000"/>
        </w:rPr>
        <w:t>II</w:t>
      </w:r>
      <w:r w:rsidR="0004075D">
        <w:rPr>
          <w:rFonts w:ascii="Lato" w:eastAsia="Lato" w:hAnsi="Lato" w:cs="Lato"/>
          <w:b/>
          <w:color w:val="000000"/>
        </w:rPr>
        <w:t xml:space="preserve">.1 </w:t>
      </w:r>
      <w:r w:rsidR="00EA071F">
        <w:rPr>
          <w:rFonts w:ascii="Lato" w:eastAsia="Lato" w:hAnsi="Lato" w:cs="Lato"/>
          <w:b/>
          <w:color w:val="000000"/>
        </w:rPr>
        <w:t>Organisational Management</w:t>
      </w:r>
    </w:p>
    <w:bookmarkEnd w:id="3"/>
    <w:p w:rsidR="00842E0A" w:rsidRDefault="00842E0A" w:rsidP="00842E0A">
      <w:pPr>
        <w:pBdr>
          <w:top w:val="nil"/>
          <w:left w:val="nil"/>
          <w:bottom w:val="nil"/>
          <w:right w:val="nil"/>
          <w:between w:val="nil"/>
        </w:pBdr>
        <w:spacing w:after="0" w:line="240" w:lineRule="auto"/>
        <w:ind w:left="-284"/>
        <w:rPr>
          <w:rFonts w:ascii="Lato" w:eastAsia="Lato" w:hAnsi="Lato" w:cs="Lato"/>
          <w:b/>
          <w:color w:val="000000"/>
        </w:rPr>
      </w:pPr>
    </w:p>
    <w:p w:rsidR="00842E0A" w:rsidRDefault="00842E0A" w:rsidP="00842E0A">
      <w:pPr>
        <w:pBdr>
          <w:top w:val="nil"/>
          <w:left w:val="nil"/>
          <w:bottom w:val="nil"/>
          <w:right w:val="nil"/>
          <w:between w:val="nil"/>
        </w:pBdr>
        <w:spacing w:after="0" w:line="240" w:lineRule="auto"/>
        <w:ind w:left="-284"/>
        <w:rPr>
          <w:rFonts w:ascii="Lato" w:eastAsia="Lato" w:hAnsi="Lato" w:cs="Lato"/>
          <w:sz w:val="20"/>
          <w:szCs w:val="20"/>
        </w:rPr>
      </w:pPr>
      <w:r>
        <w:rPr>
          <w:rFonts w:ascii="Lato" w:eastAsia="Lato" w:hAnsi="Lato" w:cs="Lato"/>
          <w:color w:val="000000"/>
          <w:sz w:val="20"/>
          <w:szCs w:val="20"/>
        </w:rPr>
        <w:t xml:space="preserve">Organisational management refers to the ability of a Member Organisation to ensure the effective and efficient use of all available resources in order to implement all its key organisational and programmatic functions. </w:t>
      </w:r>
    </w:p>
    <w:p w:rsidR="00842E0A" w:rsidRDefault="00842E0A" w:rsidP="00842E0A">
      <w:pPr>
        <w:pBdr>
          <w:top w:val="nil"/>
          <w:left w:val="nil"/>
          <w:bottom w:val="nil"/>
          <w:right w:val="nil"/>
          <w:between w:val="nil"/>
        </w:pBdr>
        <w:spacing w:after="0" w:line="240" w:lineRule="auto"/>
        <w:ind w:left="-426"/>
        <w:rPr>
          <w:rFonts w:ascii="Lato" w:eastAsia="Lato" w:hAnsi="Lato" w:cs="Lato"/>
          <w:color w:val="000000"/>
        </w:rPr>
      </w:pPr>
    </w:p>
    <w:tbl>
      <w:tblPr>
        <w:tblStyle w:val="a5"/>
        <w:tblpPr w:leftFromText="180" w:rightFromText="180" w:vertAnchor="text" w:tblpX="-102" w:tblpY="1"/>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1559"/>
        <w:gridCol w:w="2551"/>
        <w:gridCol w:w="2835"/>
        <w:gridCol w:w="2694"/>
        <w:gridCol w:w="34"/>
        <w:gridCol w:w="3084"/>
      </w:tblGrid>
      <w:tr w:rsidR="00E24B40" w:rsidTr="004345BC">
        <w:trPr>
          <w:trHeight w:val="300"/>
        </w:trPr>
        <w:tc>
          <w:tcPr>
            <w:tcW w:w="11766" w:type="dxa"/>
            <w:gridSpan w:val="5"/>
            <w:shd w:val="clear" w:color="auto" w:fill="000000"/>
          </w:tcPr>
          <w:p w:rsidR="00E24B40" w:rsidRDefault="005D5D5B" w:rsidP="004345BC">
            <w:pPr>
              <w:pBdr>
                <w:top w:val="nil"/>
                <w:left w:val="nil"/>
                <w:bottom w:val="nil"/>
                <w:right w:val="nil"/>
                <w:between w:val="nil"/>
              </w:pBdr>
              <w:spacing w:after="0" w:line="240" w:lineRule="auto"/>
              <w:ind w:left="-426"/>
              <w:jc w:val="right"/>
              <w:rPr>
                <w:rFonts w:ascii="Lato" w:eastAsia="Lato" w:hAnsi="Lato" w:cs="Lato"/>
                <w:color w:val="FFFFFF"/>
              </w:rPr>
            </w:pPr>
            <w:r>
              <w:rPr>
                <w:rFonts w:ascii="Lato" w:eastAsia="Lato" w:hAnsi="Lato" w:cs="Lato"/>
                <w:color w:val="FFFFFF"/>
              </w:rPr>
              <w:t>ORGANIS</w:t>
            </w:r>
            <w:r w:rsidR="00842E0A">
              <w:rPr>
                <w:rFonts w:ascii="Lato" w:eastAsia="Lato" w:hAnsi="Lato" w:cs="Lato"/>
                <w:color w:val="FFFFFF"/>
              </w:rPr>
              <w:t>ATIONAL MANAGEMENT :  Standard 1</w:t>
            </w:r>
            <w:r>
              <w:rPr>
                <w:rFonts w:ascii="Lato" w:eastAsia="Lato" w:hAnsi="Lato" w:cs="Lato"/>
                <w:color w:val="FFFFFF"/>
              </w:rPr>
              <w:t>: Volunteering Structure, Systems &amp; Processes</w:t>
            </w:r>
          </w:p>
        </w:tc>
        <w:tc>
          <w:tcPr>
            <w:tcW w:w="3118" w:type="dxa"/>
            <w:gridSpan w:val="2"/>
            <w:shd w:val="clear" w:color="auto" w:fill="000000"/>
          </w:tcPr>
          <w:p w:rsidR="00E24B40" w:rsidRDefault="00E24B40" w:rsidP="004345BC">
            <w:pPr>
              <w:widowControl w:val="0"/>
              <w:pBdr>
                <w:top w:val="nil"/>
                <w:left w:val="nil"/>
                <w:bottom w:val="nil"/>
                <w:right w:val="nil"/>
                <w:between w:val="nil"/>
              </w:pBdr>
              <w:spacing w:after="0"/>
              <w:ind w:left="-426"/>
              <w:rPr>
                <w:rFonts w:ascii="Lato" w:eastAsia="Lato" w:hAnsi="Lato" w:cs="Lato"/>
                <w:color w:val="000000"/>
              </w:rPr>
            </w:pPr>
          </w:p>
        </w:tc>
      </w:tr>
      <w:tr w:rsidR="00842E0A" w:rsidTr="004345BC">
        <w:trPr>
          <w:trHeight w:val="260"/>
        </w:trPr>
        <w:tc>
          <w:tcPr>
            <w:tcW w:w="14884" w:type="dxa"/>
            <w:gridSpan w:val="7"/>
          </w:tcPr>
          <w:p w:rsidR="00842E0A" w:rsidRDefault="00210D44" w:rsidP="004345B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association </w:t>
            </w:r>
            <w:r w:rsidR="00842E0A">
              <w:rPr>
                <w:rFonts w:ascii="Lato" w:eastAsia="Lato" w:hAnsi="Lato" w:cs="Lato"/>
                <w:color w:val="000000"/>
                <w:sz w:val="20"/>
                <w:szCs w:val="20"/>
              </w:rPr>
              <w:t xml:space="preserve"> has a </w:t>
            </w:r>
            <w:r w:rsidR="00842E0A">
              <w:rPr>
                <w:rFonts w:ascii="Lato" w:eastAsia="Lato" w:hAnsi="Lato" w:cs="Lato"/>
                <w:color w:val="000000"/>
                <w:sz w:val="20"/>
                <w:szCs w:val="20"/>
                <w:u w:val="single"/>
              </w:rPr>
              <w:t xml:space="preserve">fit for purpose </w:t>
            </w:r>
            <w:r w:rsidR="00842E0A">
              <w:rPr>
                <w:rFonts w:ascii="Lato" w:eastAsia="Lato" w:hAnsi="Lato" w:cs="Lato"/>
                <w:color w:val="000000"/>
                <w:sz w:val="20"/>
                <w:szCs w:val="20"/>
              </w:rPr>
              <w:t xml:space="preserve">volunteer structure, systems and processes in place that are implemented consistently and reviewed on a regular basis. </w:t>
            </w:r>
          </w:p>
          <w:p w:rsidR="00842E0A" w:rsidRDefault="00842E0A" w:rsidP="004345BC">
            <w:pPr>
              <w:widowControl w:val="0"/>
              <w:pBdr>
                <w:top w:val="nil"/>
                <w:left w:val="nil"/>
                <w:bottom w:val="nil"/>
                <w:right w:val="nil"/>
                <w:between w:val="nil"/>
              </w:pBdr>
              <w:spacing w:after="0"/>
              <w:rPr>
                <w:rFonts w:ascii="Lato" w:eastAsia="Lato" w:hAnsi="Lato" w:cs="Lato"/>
                <w:color w:val="000000"/>
                <w:sz w:val="20"/>
                <w:szCs w:val="20"/>
              </w:rPr>
            </w:pPr>
          </w:p>
        </w:tc>
      </w:tr>
      <w:tr w:rsidR="00E24B40" w:rsidTr="004345BC">
        <w:trPr>
          <w:trHeight w:val="340"/>
        </w:trPr>
        <w:tc>
          <w:tcPr>
            <w:tcW w:w="11800" w:type="dxa"/>
            <w:gridSpan w:val="6"/>
            <w:shd w:val="clear" w:color="auto" w:fill="000000"/>
          </w:tcPr>
          <w:p w:rsidR="00E24B40" w:rsidRDefault="005D5D5B" w:rsidP="004345BC">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842E0A">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084" w:type="dxa"/>
            <w:shd w:val="clear" w:color="auto" w:fill="000000"/>
          </w:tcPr>
          <w:p w:rsidR="00842E0A" w:rsidRDefault="00842E0A" w:rsidP="004345BC">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w:t>
            </w:r>
          </w:p>
          <w:p w:rsidR="00E24B40" w:rsidRDefault="00842E0A" w:rsidP="004345BC">
            <w:pPr>
              <w:widowControl w:val="0"/>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FFFFFF"/>
                <w:sz w:val="20"/>
                <w:szCs w:val="20"/>
              </w:rPr>
              <w:t>to support your choice.</w:t>
            </w:r>
          </w:p>
        </w:tc>
      </w:tr>
      <w:tr w:rsidR="00E24B40" w:rsidTr="004345BC">
        <w:trPr>
          <w:trHeight w:val="300"/>
        </w:trPr>
        <w:tc>
          <w:tcPr>
            <w:tcW w:w="2127" w:type="dxa"/>
            <w:tcBorders>
              <w:right w:val="single" w:sz="4" w:space="0" w:color="auto"/>
            </w:tcBorders>
            <w:shd w:val="clear" w:color="auto" w:fill="auto"/>
            <w:vAlign w:val="center"/>
          </w:tcPr>
          <w:p w:rsidR="00E24B40" w:rsidRPr="004345BC" w:rsidRDefault="005D5D5B" w:rsidP="004345BC">
            <w:pPr>
              <w:pBdr>
                <w:top w:val="nil"/>
                <w:left w:val="nil"/>
                <w:bottom w:val="nil"/>
                <w:right w:val="nil"/>
                <w:between w:val="nil"/>
              </w:pBdr>
              <w:spacing w:after="0" w:line="240" w:lineRule="auto"/>
              <w:jc w:val="center"/>
              <w:rPr>
                <w:rFonts w:ascii="Lato" w:eastAsia="Lato" w:hAnsi="Lato" w:cs="Lato"/>
                <w:color w:val="000000"/>
                <w:sz w:val="16"/>
                <w:szCs w:val="16"/>
              </w:rPr>
            </w:pPr>
            <w:r w:rsidRPr="004345BC">
              <w:rPr>
                <w:rFonts w:ascii="Lato" w:eastAsia="Lato" w:hAnsi="Lato" w:cs="Lato"/>
                <w:b/>
                <w:color w:val="000000"/>
                <w:sz w:val="16"/>
                <w:szCs w:val="16"/>
              </w:rPr>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C</w:t>
            </w:r>
          </w:p>
        </w:tc>
        <w:tc>
          <w:tcPr>
            <w:tcW w:w="2728" w:type="dxa"/>
            <w:gridSpan w:val="2"/>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vAlign w:val="center"/>
          </w:tcPr>
          <w:p w:rsidR="00E24B40" w:rsidRDefault="005D5D5B" w:rsidP="004345BC">
            <w:pPr>
              <w:spacing w:after="0" w:line="240" w:lineRule="auto"/>
              <w:jc w:val="center"/>
              <w:rPr>
                <w:rFonts w:ascii="Lato" w:eastAsia="Lato" w:hAnsi="Lato" w:cs="Lato"/>
                <w:b/>
                <w:sz w:val="20"/>
                <w:szCs w:val="20"/>
              </w:rPr>
            </w:pPr>
            <w:r>
              <w:rPr>
                <w:b/>
                <w:sz w:val="20"/>
                <w:szCs w:val="20"/>
              </w:rPr>
              <w:t>D</w:t>
            </w:r>
          </w:p>
        </w:tc>
        <w:tc>
          <w:tcPr>
            <w:tcW w:w="3084" w:type="dxa"/>
            <w:tcBorders>
              <w:top w:val="nil"/>
              <w:left w:val="single" w:sz="4" w:space="0" w:color="auto"/>
              <w:bottom w:val="nil"/>
              <w:right w:val="nil"/>
            </w:tcBorders>
            <w:shd w:val="clear" w:color="auto" w:fill="000000"/>
            <w:tcMar>
              <w:top w:w="100" w:type="dxa"/>
              <w:left w:w="100" w:type="dxa"/>
              <w:bottom w:w="100" w:type="dxa"/>
              <w:right w:w="100" w:type="dxa"/>
            </w:tcMar>
          </w:tcPr>
          <w:p w:rsidR="00E24B40" w:rsidRDefault="00E24B40" w:rsidP="004345BC">
            <w:pPr>
              <w:spacing w:after="0" w:line="240" w:lineRule="auto"/>
              <w:jc w:val="center"/>
              <w:rPr>
                <w:b/>
                <w:sz w:val="20"/>
                <w:szCs w:val="20"/>
              </w:rPr>
            </w:pPr>
          </w:p>
        </w:tc>
      </w:tr>
      <w:tr w:rsidR="00E24B40" w:rsidTr="004345BC">
        <w:trPr>
          <w:trHeight w:val="560"/>
        </w:trPr>
        <w:tc>
          <w:tcPr>
            <w:tcW w:w="2127" w:type="dxa"/>
            <w:vAlign w:val="center"/>
          </w:tcPr>
          <w:p w:rsidR="0053786A" w:rsidRPr="006121C4" w:rsidRDefault="005D5D5B" w:rsidP="004345BC">
            <w:pPr>
              <w:rPr>
                <w:b/>
              </w:rPr>
            </w:pPr>
            <w:r>
              <w:rPr>
                <w:rFonts w:ascii="Lato" w:eastAsia="Lato" w:hAnsi="Lato" w:cs="Lato"/>
                <w:b/>
                <w:color w:val="000000"/>
                <w:sz w:val="20"/>
                <w:szCs w:val="20"/>
              </w:rPr>
              <w:t>1</w:t>
            </w:r>
            <w:r w:rsidRPr="00AE580E">
              <w:rPr>
                <w:rFonts w:ascii="Lato" w:eastAsia="Lato" w:hAnsi="Lato" w:cs="Lato"/>
                <w:b/>
                <w:sz w:val="20"/>
                <w:szCs w:val="20"/>
              </w:rPr>
              <w:t xml:space="preserve">. </w:t>
            </w:r>
            <w:r w:rsidR="0053786A" w:rsidRPr="00AE580E">
              <w:rPr>
                <w:rFonts w:ascii="Lato" w:eastAsia="Lato" w:hAnsi="Lato" w:cs="Lato"/>
                <w:b/>
                <w:sz w:val="20"/>
                <w:szCs w:val="20"/>
              </w:rPr>
              <w:t>Commitment to Volunteers</w:t>
            </w: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p w:rsidR="00E24B40" w:rsidRDefault="00E24B40" w:rsidP="004345BC">
            <w:pPr>
              <w:spacing w:after="0" w:line="240" w:lineRule="auto"/>
              <w:rPr>
                <w:rFonts w:ascii="Lato" w:eastAsia="Lato" w:hAnsi="Lato" w:cs="Lato"/>
                <w:b/>
                <w:sz w:val="20"/>
                <w:szCs w:val="20"/>
              </w:rPr>
            </w:pPr>
          </w:p>
          <w:p w:rsidR="00E24B40" w:rsidRDefault="00E24B40" w:rsidP="004345BC">
            <w:pPr>
              <w:pBdr>
                <w:top w:val="nil"/>
                <w:left w:val="nil"/>
                <w:bottom w:val="nil"/>
                <w:right w:val="nil"/>
                <w:between w:val="nil"/>
              </w:pBdr>
              <w:spacing w:after="0" w:line="240" w:lineRule="auto"/>
              <w:rPr>
                <w:rFonts w:ascii="Lato" w:eastAsia="Lato" w:hAnsi="Lato" w:cs="Lato"/>
                <w:sz w:val="20"/>
                <w:szCs w:val="20"/>
              </w:rPr>
            </w:pPr>
          </w:p>
        </w:tc>
        <w:tc>
          <w:tcPr>
            <w:tcW w:w="1559" w:type="dxa"/>
            <w:vAlign w:val="center"/>
          </w:tcPr>
          <w:p w:rsidR="00E24B40" w:rsidRDefault="00114859"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 xml:space="preserve">No planned work practices and/or resources to support the involvement of </w:t>
            </w:r>
            <w:r w:rsidRPr="00040B4D">
              <w:rPr>
                <w:rFonts w:ascii="Lato" w:hAnsi="Lato"/>
                <w:sz w:val="20"/>
              </w:rPr>
              <w:lastRenderedPageBreak/>
              <w:t>volunteers in the organisation.</w:t>
            </w:r>
          </w:p>
        </w:tc>
        <w:tc>
          <w:tcPr>
            <w:tcW w:w="2551" w:type="dxa"/>
            <w:vAlign w:val="center"/>
          </w:tcPr>
          <w:p w:rsidR="00114859" w:rsidRPr="00040B4D" w:rsidRDefault="00114859" w:rsidP="004345BC">
            <w:pPr>
              <w:rPr>
                <w:rFonts w:ascii="Lato" w:hAnsi="Lato"/>
                <w:sz w:val="20"/>
              </w:rPr>
            </w:pPr>
            <w:r w:rsidRPr="00040B4D">
              <w:rPr>
                <w:rFonts w:ascii="Lato" w:hAnsi="Lato"/>
                <w:sz w:val="20"/>
              </w:rPr>
              <w:lastRenderedPageBreak/>
              <w:t xml:space="preserve">Ad-hoc work practices and inconsistent allocation of resources for the involvement of volunteers in the organisation. </w:t>
            </w:r>
          </w:p>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2835" w:type="dxa"/>
            <w:vAlign w:val="center"/>
          </w:tcPr>
          <w:p w:rsidR="00114859" w:rsidRPr="00040B4D" w:rsidRDefault="00114859" w:rsidP="004345BC">
            <w:pPr>
              <w:rPr>
                <w:rFonts w:ascii="Lato" w:hAnsi="Lato"/>
                <w:sz w:val="20"/>
              </w:rPr>
            </w:pPr>
            <w:r>
              <w:rPr>
                <w:rFonts w:ascii="Lato" w:eastAsia="Lato" w:hAnsi="Lato" w:cs="Lato"/>
                <w:color w:val="000000"/>
                <w:sz w:val="20"/>
                <w:szCs w:val="20"/>
              </w:rPr>
              <w:lastRenderedPageBreak/>
              <w:t xml:space="preserve">There is a documented </w:t>
            </w:r>
            <w:r w:rsidRPr="00040B4D">
              <w:rPr>
                <w:rFonts w:ascii="Lato" w:hAnsi="Lato"/>
                <w:sz w:val="20"/>
              </w:rPr>
              <w:t xml:space="preserve">commitment to the involvement of volunteers in the organisation (in the form of a volunteer vision, commitment </w:t>
            </w:r>
            <w:r w:rsidRPr="00040B4D">
              <w:rPr>
                <w:rFonts w:ascii="Lato" w:hAnsi="Lato"/>
                <w:sz w:val="20"/>
              </w:rPr>
              <w:lastRenderedPageBreak/>
              <w:t xml:space="preserve">statement, or relevant organisational policy). </w:t>
            </w:r>
          </w:p>
          <w:p w:rsidR="00114859" w:rsidRPr="00040B4D" w:rsidRDefault="00114859" w:rsidP="004345BC">
            <w:pPr>
              <w:rPr>
                <w:rFonts w:ascii="Lato" w:hAnsi="Lato"/>
                <w:sz w:val="20"/>
              </w:rPr>
            </w:pPr>
            <w:r w:rsidRPr="00040B4D">
              <w:rPr>
                <w:rFonts w:ascii="Lato" w:hAnsi="Lato"/>
                <w:sz w:val="20"/>
              </w:rPr>
              <w:t>Planned work practices to support volunteer involvement (e.g. regular identification and allocation of project work suitable for volunteers; flexible work hours to accommodate volunteers; communication and data sharing tools to facilitate volunteer involvement; HR structure that supports volunteers</w:t>
            </w:r>
            <w:r>
              <w:rPr>
                <w:rFonts w:ascii="Lato" w:hAnsi="Lato"/>
                <w:sz w:val="20"/>
              </w:rPr>
              <w:t>,</w:t>
            </w:r>
            <w:r w:rsidRPr="00040B4D">
              <w:rPr>
                <w:rFonts w:ascii="Lato" w:hAnsi="Lato"/>
                <w:sz w:val="20"/>
              </w:rPr>
              <w:t xml:space="preserve"> etc)   exist, but are not documented or used consistently and/or reviewed regularly.</w:t>
            </w:r>
          </w:p>
          <w:p w:rsidR="00E24B40" w:rsidRDefault="00114859"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Adequate resources to support the involvement of volunteers are not always provided.</w:t>
            </w:r>
          </w:p>
        </w:tc>
        <w:tc>
          <w:tcPr>
            <w:tcW w:w="2728" w:type="dxa"/>
            <w:gridSpan w:val="2"/>
            <w:vAlign w:val="center"/>
          </w:tcPr>
          <w:p w:rsidR="00114859" w:rsidRPr="00040B4D" w:rsidRDefault="00114859" w:rsidP="004345BC">
            <w:pPr>
              <w:rPr>
                <w:rFonts w:ascii="Lato" w:hAnsi="Lato"/>
                <w:sz w:val="20"/>
              </w:rPr>
            </w:pPr>
            <w:r w:rsidRPr="00040B4D">
              <w:rPr>
                <w:rFonts w:ascii="Lato" w:hAnsi="Lato"/>
                <w:sz w:val="20"/>
              </w:rPr>
              <w:lastRenderedPageBreak/>
              <w:t xml:space="preserve">There is a documented commitment to the involvement of volunteers in the organisation (in the form of a volunteer vision, </w:t>
            </w:r>
            <w:r w:rsidRPr="00040B4D">
              <w:rPr>
                <w:rFonts w:ascii="Lato" w:hAnsi="Lato"/>
                <w:sz w:val="20"/>
              </w:rPr>
              <w:lastRenderedPageBreak/>
              <w:t>commitment statement, or relevant organisational policy).</w:t>
            </w:r>
          </w:p>
          <w:p w:rsidR="00114859" w:rsidRPr="00040B4D" w:rsidRDefault="00114859" w:rsidP="004345BC">
            <w:pPr>
              <w:rPr>
                <w:rFonts w:ascii="Lato" w:hAnsi="Lato"/>
                <w:sz w:val="20"/>
              </w:rPr>
            </w:pPr>
            <w:r w:rsidRPr="00040B4D">
              <w:rPr>
                <w:rFonts w:ascii="Lato" w:hAnsi="Lato"/>
                <w:sz w:val="20"/>
              </w:rPr>
              <w:t>Sufficient planned resources are allocated to support the involvement of volunteers in the organisation.</w:t>
            </w:r>
          </w:p>
          <w:p w:rsidR="00E24B40" w:rsidRDefault="00114859"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Work practices to support volunteer involvement are documented, easily accessible to all, consistently used, and periodically reviewed</w:t>
            </w:r>
            <w:r>
              <w:rPr>
                <w:rFonts w:ascii="Lato" w:hAnsi="Lato"/>
                <w:sz w:val="20"/>
              </w:rPr>
              <w:t>.</w:t>
            </w:r>
          </w:p>
        </w:tc>
        <w:tc>
          <w:tcPr>
            <w:tcW w:w="3084" w:type="dxa"/>
            <w:vAlign w:val="center"/>
          </w:tcPr>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9A0F17">
        <w:trPr>
          <w:trHeight w:val="590"/>
        </w:trPr>
        <w:tc>
          <w:tcPr>
            <w:tcW w:w="2127" w:type="dxa"/>
            <w:tcBorders>
              <w:right w:val="single" w:sz="4" w:space="0" w:color="auto"/>
            </w:tcBorders>
            <w:shd w:val="clear" w:color="auto" w:fill="auto"/>
            <w:vAlign w:val="center"/>
          </w:tcPr>
          <w:p w:rsidR="009A0F17" w:rsidRDefault="009A0F17" w:rsidP="009A0F17">
            <w:pPr>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vAlign w:val="center"/>
          </w:tcPr>
          <w:p w:rsidR="009A0F17" w:rsidRPr="00040B4D" w:rsidRDefault="009A0F17" w:rsidP="009A0F17">
            <w:pPr>
              <w:jc w:val="center"/>
              <w:rPr>
                <w:rFonts w:ascii="Lato" w:hAnsi="Lato"/>
                <w:sz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vAlign w:val="center"/>
          </w:tcPr>
          <w:p w:rsidR="009A0F17" w:rsidRPr="00040B4D" w:rsidRDefault="009A0F17" w:rsidP="009A0F17">
            <w:pPr>
              <w:jc w:val="center"/>
              <w:rPr>
                <w:rFonts w:ascii="Lato" w:hAnsi="Lato"/>
                <w:sz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9A0F17" w:rsidRPr="00040B4D" w:rsidRDefault="009A0F17" w:rsidP="009A0F17">
            <w:pPr>
              <w:pBdr>
                <w:top w:val="nil"/>
                <w:left w:val="nil"/>
                <w:bottom w:val="nil"/>
                <w:right w:val="nil"/>
                <w:between w:val="nil"/>
              </w:pBdr>
              <w:spacing w:after="0" w:line="240" w:lineRule="auto"/>
              <w:jc w:val="center"/>
              <w:rPr>
                <w:rFonts w:ascii="Lato" w:hAnsi="Lato"/>
                <w:sz w:val="20"/>
              </w:rPr>
            </w:pPr>
            <w:r>
              <w:rPr>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9A0F17" w:rsidRPr="00040B4D" w:rsidRDefault="009A0F17" w:rsidP="009A0F17">
            <w:pPr>
              <w:jc w:val="center"/>
              <w:rPr>
                <w:rFonts w:ascii="Lato" w:hAnsi="Lato"/>
                <w:sz w:val="20"/>
              </w:rPr>
            </w:pPr>
            <w:r>
              <w:rPr>
                <w:b/>
                <w:sz w:val="20"/>
                <w:szCs w:val="20"/>
              </w:rPr>
              <w:t>D</w:t>
            </w:r>
          </w:p>
        </w:tc>
        <w:tc>
          <w:tcPr>
            <w:tcW w:w="3118" w:type="dxa"/>
            <w:gridSpan w:val="2"/>
            <w:tcBorders>
              <w:left w:val="single" w:sz="4" w:space="0" w:color="auto"/>
            </w:tcBorders>
            <w:shd w:val="clear" w:color="auto" w:fill="000000" w:themeFill="text1"/>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4345BC">
        <w:trPr>
          <w:trHeight w:val="980"/>
        </w:trPr>
        <w:tc>
          <w:tcPr>
            <w:tcW w:w="2127" w:type="dxa"/>
            <w:vAlign w:val="center"/>
          </w:tcPr>
          <w:p w:rsidR="0053786A" w:rsidRPr="00623978" w:rsidRDefault="005D5D5B" w:rsidP="004345BC">
            <w:pPr>
              <w:rPr>
                <w:b/>
              </w:rPr>
            </w:pPr>
            <w:r>
              <w:rPr>
                <w:rFonts w:ascii="Lato" w:eastAsia="Lato" w:hAnsi="Lato" w:cs="Lato"/>
                <w:b/>
                <w:sz w:val="20"/>
                <w:szCs w:val="20"/>
              </w:rPr>
              <w:t xml:space="preserve">2. </w:t>
            </w:r>
            <w:r w:rsidR="0053786A" w:rsidRPr="00AE580E">
              <w:rPr>
                <w:rFonts w:ascii="Lato Light" w:hAnsi="Lato Light"/>
                <w:b/>
              </w:rPr>
              <w:t>Volunteer Recruitment and Succession Planning</w:t>
            </w: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p w:rsidR="00E24B40" w:rsidRDefault="00E24B40" w:rsidP="004345BC">
            <w:pPr>
              <w:spacing w:after="0" w:line="240" w:lineRule="auto"/>
              <w:rPr>
                <w:rFonts w:ascii="Lato" w:eastAsia="Lato" w:hAnsi="Lato" w:cs="Lato"/>
                <w:sz w:val="20"/>
                <w:szCs w:val="20"/>
              </w:rPr>
            </w:pPr>
          </w:p>
          <w:p w:rsidR="00E24B40" w:rsidRDefault="00E24B40" w:rsidP="004345BC">
            <w:pPr>
              <w:pBdr>
                <w:top w:val="nil"/>
                <w:left w:val="nil"/>
                <w:bottom w:val="nil"/>
                <w:right w:val="nil"/>
                <w:between w:val="nil"/>
              </w:pBdr>
              <w:spacing w:after="0" w:line="240" w:lineRule="auto"/>
              <w:rPr>
                <w:rFonts w:ascii="Lato" w:eastAsia="Lato" w:hAnsi="Lato" w:cs="Lato"/>
                <w:sz w:val="20"/>
                <w:szCs w:val="20"/>
              </w:rPr>
            </w:pPr>
          </w:p>
        </w:tc>
        <w:tc>
          <w:tcPr>
            <w:tcW w:w="1559" w:type="dxa"/>
            <w:vAlign w:val="center"/>
          </w:tcPr>
          <w:p w:rsidR="00114859" w:rsidRPr="00040B4D" w:rsidRDefault="00114859" w:rsidP="004345BC">
            <w:pPr>
              <w:rPr>
                <w:rFonts w:ascii="Lato" w:hAnsi="Lato"/>
                <w:sz w:val="20"/>
              </w:rPr>
            </w:pPr>
            <w:r w:rsidRPr="00040B4D">
              <w:rPr>
                <w:rFonts w:ascii="Lato" w:hAnsi="Lato"/>
                <w:sz w:val="20"/>
              </w:rPr>
              <w:t>No volunteer recruitment and retention processes documented.</w:t>
            </w:r>
          </w:p>
          <w:p w:rsidR="00E24B40" w:rsidRPr="00114859" w:rsidRDefault="00114859" w:rsidP="004345BC">
            <w:pPr>
              <w:rPr>
                <w:rFonts w:ascii="Lato" w:hAnsi="Lato"/>
                <w:sz w:val="20"/>
              </w:rPr>
            </w:pPr>
            <w:r w:rsidRPr="00040B4D">
              <w:rPr>
                <w:rFonts w:ascii="Lato" w:hAnsi="Lato"/>
                <w:sz w:val="20"/>
              </w:rPr>
              <w:t>No active succession planning within the volunteer pool.</w:t>
            </w:r>
          </w:p>
        </w:tc>
        <w:tc>
          <w:tcPr>
            <w:tcW w:w="2551" w:type="dxa"/>
            <w:vAlign w:val="center"/>
          </w:tcPr>
          <w:p w:rsidR="00114859" w:rsidRPr="00040B4D" w:rsidRDefault="00114859" w:rsidP="004345BC">
            <w:pPr>
              <w:rPr>
                <w:rFonts w:ascii="Lato" w:hAnsi="Lato"/>
                <w:sz w:val="20"/>
              </w:rPr>
            </w:pPr>
            <w:r w:rsidRPr="00040B4D">
              <w:rPr>
                <w:rFonts w:ascii="Lato" w:hAnsi="Lato"/>
                <w:sz w:val="20"/>
              </w:rPr>
              <w:t>A planned volunteer recruitment process meets most of the current needs of the organisation.</w:t>
            </w:r>
          </w:p>
          <w:p w:rsidR="00114859" w:rsidRPr="00040B4D" w:rsidRDefault="00114859" w:rsidP="004345BC">
            <w:pPr>
              <w:rPr>
                <w:rFonts w:ascii="Lato" w:hAnsi="Lato"/>
                <w:sz w:val="20"/>
              </w:rPr>
            </w:pPr>
            <w:r w:rsidRPr="00040B4D">
              <w:rPr>
                <w:rFonts w:ascii="Lato" w:hAnsi="Lato"/>
                <w:sz w:val="20"/>
              </w:rPr>
              <w:t>Ad-hoc mentoring of incoming volunteers to fill future leadership roles, but there is no formal handover process for volunteer roles.</w:t>
            </w:r>
          </w:p>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2835" w:type="dxa"/>
            <w:vAlign w:val="center"/>
          </w:tcPr>
          <w:p w:rsidR="00E24B40" w:rsidRDefault="00114859" w:rsidP="004345BC">
            <w:pPr>
              <w:pBdr>
                <w:top w:val="nil"/>
                <w:left w:val="nil"/>
                <w:bottom w:val="nil"/>
                <w:right w:val="nil"/>
                <w:between w:val="nil"/>
              </w:pBdr>
              <w:spacing w:after="0" w:line="240" w:lineRule="auto"/>
              <w:rPr>
                <w:rFonts w:ascii="Lato" w:hAnsi="Lato"/>
                <w:sz w:val="20"/>
              </w:rPr>
            </w:pPr>
            <w:r w:rsidRPr="00040B4D">
              <w:rPr>
                <w:rFonts w:ascii="Lato" w:hAnsi="Lato"/>
                <w:sz w:val="20"/>
              </w:rPr>
              <w:t>There is a planned volunteer recruitment strategy that meets the current and some future needs of the organisation.</w:t>
            </w:r>
          </w:p>
          <w:p w:rsidR="00114859" w:rsidRDefault="00114859" w:rsidP="004345BC">
            <w:pPr>
              <w:pBdr>
                <w:top w:val="nil"/>
                <w:left w:val="nil"/>
                <w:bottom w:val="nil"/>
                <w:right w:val="nil"/>
                <w:between w:val="nil"/>
              </w:pBdr>
              <w:spacing w:after="0" w:line="240" w:lineRule="auto"/>
              <w:rPr>
                <w:rFonts w:ascii="Lato" w:hAnsi="Lato"/>
                <w:sz w:val="20"/>
              </w:rPr>
            </w:pPr>
          </w:p>
          <w:p w:rsidR="00114859" w:rsidRPr="00114859" w:rsidRDefault="00114859" w:rsidP="004345BC">
            <w:pPr>
              <w:rPr>
                <w:rFonts w:ascii="Lato" w:hAnsi="Lato"/>
                <w:sz w:val="20"/>
              </w:rPr>
            </w:pPr>
            <w:r w:rsidRPr="00040B4D">
              <w:rPr>
                <w:rFonts w:ascii="Lato" w:hAnsi="Lato"/>
                <w:sz w:val="20"/>
              </w:rPr>
              <w:t>New volunteers are actively mentored and prepared for future leadership roles, and formal handover processes are documented.</w:t>
            </w:r>
          </w:p>
        </w:tc>
        <w:tc>
          <w:tcPr>
            <w:tcW w:w="2694" w:type="dxa"/>
            <w:vAlign w:val="center"/>
          </w:tcPr>
          <w:p w:rsidR="00114859" w:rsidRPr="00040B4D" w:rsidRDefault="00114859" w:rsidP="004345BC">
            <w:pPr>
              <w:rPr>
                <w:rFonts w:ascii="Lato" w:hAnsi="Lato"/>
                <w:sz w:val="20"/>
              </w:rPr>
            </w:pPr>
            <w:r w:rsidRPr="00040B4D">
              <w:rPr>
                <w:rFonts w:ascii="Lato" w:hAnsi="Lato"/>
                <w:sz w:val="20"/>
              </w:rPr>
              <w:t>The planned volunteer recruitment strategy is documented and implemented to meet both</w:t>
            </w:r>
            <w:r>
              <w:rPr>
                <w:rFonts w:ascii="Lato" w:hAnsi="Lato"/>
                <w:sz w:val="20"/>
              </w:rPr>
              <w:t xml:space="preserve"> </w:t>
            </w:r>
            <w:r w:rsidRPr="00040B4D">
              <w:rPr>
                <w:rFonts w:ascii="Lato" w:hAnsi="Lato"/>
                <w:sz w:val="20"/>
              </w:rPr>
              <w:t>the current and future needs of the organisation.</w:t>
            </w:r>
          </w:p>
          <w:p w:rsidR="00114859" w:rsidRPr="00040B4D" w:rsidRDefault="00114859" w:rsidP="004345BC">
            <w:pPr>
              <w:rPr>
                <w:rFonts w:ascii="Lato" w:hAnsi="Lato"/>
                <w:sz w:val="20"/>
              </w:rPr>
            </w:pPr>
            <w:r w:rsidRPr="00040B4D">
              <w:rPr>
                <w:rFonts w:ascii="Lato" w:hAnsi="Lato"/>
                <w:sz w:val="20"/>
              </w:rPr>
              <w:t xml:space="preserve">  New volunteers are actively and strategically recruited, mentored and prepared for future leadership roles.</w:t>
            </w:r>
          </w:p>
          <w:p w:rsidR="00114859" w:rsidRPr="00040B4D" w:rsidRDefault="00114859" w:rsidP="004345BC">
            <w:pPr>
              <w:rPr>
                <w:rFonts w:ascii="Lato" w:hAnsi="Lato"/>
                <w:sz w:val="20"/>
              </w:rPr>
            </w:pPr>
            <w:r w:rsidRPr="00040B4D">
              <w:rPr>
                <w:rFonts w:ascii="Lato" w:hAnsi="Lato"/>
                <w:sz w:val="20"/>
              </w:rPr>
              <w:lastRenderedPageBreak/>
              <w:t>Specific handover processes are in place for each volunteer role, clearly stating the responsibilities for passing on project and role-specific knowledge.</w:t>
            </w:r>
          </w:p>
          <w:p w:rsidR="00E24B40" w:rsidRDefault="00114859" w:rsidP="004345BC">
            <w:pPr>
              <w:pBdr>
                <w:top w:val="nil"/>
                <w:left w:val="nil"/>
                <w:bottom w:val="nil"/>
                <w:right w:val="nil"/>
                <w:between w:val="nil"/>
              </w:pBdr>
              <w:spacing w:after="0" w:line="240" w:lineRule="auto"/>
              <w:rPr>
                <w:rFonts w:ascii="Lato" w:hAnsi="Lato"/>
                <w:sz w:val="20"/>
              </w:rPr>
            </w:pPr>
            <w:r w:rsidRPr="00040B4D">
              <w:rPr>
                <w:rFonts w:ascii="Lato" w:hAnsi="Lato"/>
                <w:sz w:val="20"/>
              </w:rPr>
              <w:t>There is a documented volunteer retention strategy and work practices to continuously innovate and</w:t>
            </w:r>
            <w:r w:rsidR="00AE580E">
              <w:rPr>
                <w:rFonts w:ascii="Lato" w:hAnsi="Lato"/>
                <w:sz w:val="20"/>
              </w:rPr>
              <w:t xml:space="preserve"> </w:t>
            </w:r>
            <w:r w:rsidRPr="00040B4D">
              <w:rPr>
                <w:rFonts w:ascii="Lato" w:hAnsi="Lato"/>
                <w:sz w:val="20"/>
              </w:rPr>
              <w:t>optimise the volunteer experience in the organisation.</w:t>
            </w:r>
          </w:p>
          <w:p w:rsidR="009C380F" w:rsidRDefault="009C380F"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3118" w:type="dxa"/>
            <w:gridSpan w:val="2"/>
            <w:vAlign w:val="center"/>
          </w:tcPr>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9A0F17">
        <w:trPr>
          <w:trHeight w:val="568"/>
        </w:trPr>
        <w:tc>
          <w:tcPr>
            <w:tcW w:w="2127" w:type="dxa"/>
            <w:tcBorders>
              <w:right w:val="single" w:sz="4" w:space="0" w:color="auto"/>
            </w:tcBorders>
            <w:shd w:val="clear" w:color="auto" w:fill="auto"/>
            <w:vAlign w:val="center"/>
          </w:tcPr>
          <w:p w:rsidR="009A0F17" w:rsidRDefault="009A0F17" w:rsidP="009A0F17">
            <w:pPr>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vAlign w:val="center"/>
          </w:tcPr>
          <w:p w:rsidR="009A0F17" w:rsidRPr="00040B4D" w:rsidRDefault="009A0F17" w:rsidP="009A0F17">
            <w:pPr>
              <w:jc w:val="center"/>
              <w:rPr>
                <w:rFonts w:ascii="Lato" w:hAnsi="Lato"/>
                <w:sz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vAlign w:val="center"/>
          </w:tcPr>
          <w:p w:rsidR="009A0F17" w:rsidRPr="00040B4D" w:rsidRDefault="009A0F17" w:rsidP="009A0F17">
            <w:pPr>
              <w:jc w:val="center"/>
              <w:rPr>
                <w:rFonts w:ascii="Lato" w:hAnsi="Lato"/>
                <w:sz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9A0F17" w:rsidRPr="00040B4D" w:rsidRDefault="009A0F17" w:rsidP="009A0F17">
            <w:pPr>
              <w:jc w:val="center"/>
              <w:rPr>
                <w:rFonts w:ascii="Lato" w:hAnsi="Lato"/>
                <w:sz w:val="20"/>
              </w:rPr>
            </w:pPr>
            <w:r>
              <w:rPr>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9A0F17" w:rsidRPr="00040B4D" w:rsidRDefault="009A0F17" w:rsidP="009A0F17">
            <w:pPr>
              <w:jc w:val="center"/>
              <w:rPr>
                <w:rFonts w:ascii="Lato" w:hAnsi="Lato"/>
                <w:sz w:val="20"/>
              </w:rPr>
            </w:pPr>
            <w:r>
              <w:rPr>
                <w:b/>
                <w:sz w:val="20"/>
                <w:szCs w:val="20"/>
              </w:rPr>
              <w:t>D</w:t>
            </w:r>
          </w:p>
        </w:tc>
        <w:tc>
          <w:tcPr>
            <w:tcW w:w="3118" w:type="dxa"/>
            <w:gridSpan w:val="2"/>
            <w:tcBorders>
              <w:left w:val="single" w:sz="4" w:space="0" w:color="auto"/>
            </w:tcBorders>
            <w:shd w:val="clear" w:color="auto" w:fill="000000" w:themeFill="text1"/>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4345BC">
        <w:trPr>
          <w:trHeight w:val="2542"/>
        </w:trPr>
        <w:tc>
          <w:tcPr>
            <w:tcW w:w="2127" w:type="dxa"/>
            <w:vAlign w:val="center"/>
          </w:tcPr>
          <w:p w:rsidR="0053786A" w:rsidRPr="002F5540" w:rsidRDefault="005D5D5B" w:rsidP="004345BC">
            <w:pPr>
              <w:rPr>
                <w:b/>
              </w:rPr>
            </w:pPr>
            <w:r>
              <w:rPr>
                <w:rFonts w:ascii="Lato" w:eastAsia="Lato" w:hAnsi="Lato" w:cs="Lato"/>
                <w:b/>
                <w:sz w:val="20"/>
                <w:szCs w:val="20"/>
              </w:rPr>
              <w:t xml:space="preserve">3. </w:t>
            </w:r>
            <w:r w:rsidR="0053786A" w:rsidRPr="002F5540">
              <w:rPr>
                <w:b/>
              </w:rPr>
              <w:t>Supporting the Volunteer Journey</w:t>
            </w:r>
          </w:p>
          <w:p w:rsidR="00E24B40" w:rsidRDefault="00E24B40" w:rsidP="004345BC">
            <w:pPr>
              <w:spacing w:after="0" w:line="240" w:lineRule="auto"/>
              <w:rPr>
                <w:rFonts w:ascii="Lato" w:eastAsia="Lato" w:hAnsi="Lato" w:cs="Lato"/>
                <w:b/>
                <w:sz w:val="20"/>
                <w:szCs w:val="20"/>
              </w:rPr>
            </w:pPr>
          </w:p>
          <w:p w:rsidR="00E24B40" w:rsidRDefault="00E24B40" w:rsidP="004345BC">
            <w:pPr>
              <w:spacing w:after="0" w:line="240" w:lineRule="auto"/>
              <w:rPr>
                <w:rFonts w:ascii="Lato" w:eastAsia="Lato" w:hAnsi="Lato" w:cs="Lato"/>
                <w:b/>
                <w:sz w:val="20"/>
                <w:szCs w:val="20"/>
              </w:rPr>
            </w:pPr>
          </w:p>
          <w:p w:rsidR="00E24B40" w:rsidRDefault="00E24B40" w:rsidP="004345BC">
            <w:pPr>
              <w:pBdr>
                <w:top w:val="nil"/>
                <w:left w:val="nil"/>
                <w:bottom w:val="nil"/>
                <w:right w:val="nil"/>
                <w:between w:val="nil"/>
              </w:pBdr>
              <w:spacing w:after="0" w:line="240" w:lineRule="auto"/>
              <w:rPr>
                <w:rFonts w:ascii="Lato" w:eastAsia="Lato" w:hAnsi="Lato" w:cs="Lato"/>
                <w:sz w:val="20"/>
                <w:szCs w:val="20"/>
              </w:rPr>
            </w:pPr>
          </w:p>
        </w:tc>
        <w:tc>
          <w:tcPr>
            <w:tcW w:w="1559" w:type="dxa"/>
            <w:vAlign w:val="center"/>
          </w:tcPr>
          <w:p w:rsidR="000F749E" w:rsidRPr="00040B4D" w:rsidRDefault="000F749E" w:rsidP="004345BC">
            <w:pPr>
              <w:rPr>
                <w:rFonts w:ascii="Lato" w:hAnsi="Lato"/>
                <w:sz w:val="20"/>
              </w:rPr>
            </w:pPr>
            <w:r w:rsidRPr="00040B4D">
              <w:rPr>
                <w:rFonts w:ascii="Lato" w:hAnsi="Lato"/>
                <w:sz w:val="20"/>
              </w:rPr>
              <w:t>Volunteering policies and procedures (e.g. recruitment, induction and exit policies, etc.) don’t exist.</w:t>
            </w:r>
          </w:p>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2551" w:type="dxa"/>
            <w:vAlign w:val="center"/>
          </w:tcPr>
          <w:p w:rsidR="000F749E" w:rsidRPr="00040B4D" w:rsidRDefault="000F749E" w:rsidP="004345BC">
            <w:pPr>
              <w:rPr>
                <w:rFonts w:ascii="Lato" w:hAnsi="Lato"/>
                <w:sz w:val="20"/>
              </w:rPr>
            </w:pPr>
            <w:r w:rsidRPr="00040B4D">
              <w:rPr>
                <w:rFonts w:ascii="Lato" w:hAnsi="Lato"/>
                <w:sz w:val="20"/>
              </w:rPr>
              <w:t xml:space="preserve">General policies and procedures are in place for the recruitment, training, guidance, support, and exit of volunteers. </w:t>
            </w:r>
          </w:p>
          <w:p w:rsidR="00E24B40" w:rsidRDefault="000F749E" w:rsidP="004345BC">
            <w:pPr>
              <w:rPr>
                <w:rFonts w:ascii="Lato" w:hAnsi="Lato"/>
                <w:sz w:val="20"/>
              </w:rPr>
            </w:pPr>
            <w:r w:rsidRPr="00040B4D">
              <w:rPr>
                <w:rFonts w:ascii="Lato" w:hAnsi="Lato"/>
                <w:sz w:val="20"/>
              </w:rPr>
              <w:t>Volunteers know who is overseeing their work, but responsibilities and deliverables are not always clearly understood.</w:t>
            </w:r>
          </w:p>
          <w:p w:rsidR="000F749E" w:rsidRPr="00040B4D" w:rsidRDefault="000F749E" w:rsidP="004345BC">
            <w:pPr>
              <w:rPr>
                <w:rFonts w:ascii="Lato" w:hAnsi="Lato"/>
                <w:sz w:val="20"/>
              </w:rPr>
            </w:pPr>
            <w:r w:rsidRPr="00040B4D">
              <w:rPr>
                <w:rFonts w:ascii="Lato" w:hAnsi="Lato"/>
                <w:sz w:val="20"/>
              </w:rPr>
              <w:t>There are no policies or procedures in place to resolve disputes or manage poor performance of volunteers.</w:t>
            </w:r>
          </w:p>
          <w:p w:rsidR="000F749E" w:rsidRPr="000F749E" w:rsidRDefault="000F749E" w:rsidP="004345BC">
            <w:pPr>
              <w:rPr>
                <w:rFonts w:ascii="Lato" w:hAnsi="Lato"/>
                <w:sz w:val="20"/>
              </w:rPr>
            </w:pPr>
            <w:r w:rsidRPr="00040B4D">
              <w:rPr>
                <w:rFonts w:ascii="Lato" w:hAnsi="Lato"/>
                <w:sz w:val="20"/>
              </w:rPr>
              <w:lastRenderedPageBreak/>
              <w:t>The organisation does not collect feedback as volunteers complete their role and/or leave the organisation.</w:t>
            </w:r>
          </w:p>
        </w:tc>
        <w:tc>
          <w:tcPr>
            <w:tcW w:w="2835" w:type="dxa"/>
            <w:vAlign w:val="center"/>
          </w:tcPr>
          <w:p w:rsidR="000F749E" w:rsidRPr="00040B4D" w:rsidRDefault="000F749E" w:rsidP="004345BC">
            <w:pPr>
              <w:rPr>
                <w:rFonts w:ascii="Lato" w:hAnsi="Lato"/>
                <w:sz w:val="20"/>
              </w:rPr>
            </w:pPr>
            <w:r w:rsidRPr="00040B4D">
              <w:rPr>
                <w:rFonts w:ascii="Lato" w:hAnsi="Lato"/>
                <w:sz w:val="20"/>
              </w:rPr>
              <w:lastRenderedPageBreak/>
              <w:t>General policies and procedures are in place for the recruitment, training, guidance, support and exit of volunteers and they comply with national legal standards and best practice.</w:t>
            </w:r>
          </w:p>
          <w:p w:rsidR="000F749E" w:rsidRPr="00040B4D" w:rsidRDefault="000F749E" w:rsidP="004345BC">
            <w:pPr>
              <w:rPr>
                <w:rFonts w:ascii="Lato" w:hAnsi="Lato"/>
                <w:sz w:val="20"/>
              </w:rPr>
            </w:pPr>
            <w:r w:rsidRPr="00040B4D">
              <w:rPr>
                <w:rFonts w:ascii="Lato" w:hAnsi="Lato"/>
                <w:sz w:val="20"/>
              </w:rPr>
              <w:t>Volunteers know who is overseeing their work, and have defined responsibilities and deliverables.</w:t>
            </w:r>
          </w:p>
          <w:p w:rsidR="000F749E" w:rsidRPr="00040B4D" w:rsidRDefault="000F749E" w:rsidP="004345BC">
            <w:pPr>
              <w:rPr>
                <w:rFonts w:ascii="Lato" w:hAnsi="Lato"/>
                <w:sz w:val="20"/>
              </w:rPr>
            </w:pPr>
            <w:r w:rsidRPr="00040B4D">
              <w:rPr>
                <w:rFonts w:ascii="Lato" w:hAnsi="Lato"/>
                <w:sz w:val="20"/>
              </w:rPr>
              <w:t>Policies and procedures to resolve disputes and manage poor performance exist</w:t>
            </w:r>
            <w:r>
              <w:rPr>
                <w:rFonts w:ascii="Lato" w:hAnsi="Lato"/>
                <w:sz w:val="20"/>
              </w:rPr>
              <w:t>,</w:t>
            </w:r>
            <w:r w:rsidRPr="00040B4D">
              <w:rPr>
                <w:rFonts w:ascii="Lato" w:hAnsi="Lato"/>
                <w:sz w:val="20"/>
              </w:rPr>
              <w:t xml:space="preserve"> but are not fully accessible.</w:t>
            </w:r>
          </w:p>
          <w:p w:rsidR="00E24B40" w:rsidRPr="000F749E" w:rsidRDefault="000F749E" w:rsidP="004345BC">
            <w:pPr>
              <w:rPr>
                <w:rFonts w:ascii="Lato" w:hAnsi="Lato"/>
                <w:sz w:val="20"/>
              </w:rPr>
            </w:pPr>
            <w:r w:rsidRPr="00040B4D">
              <w:rPr>
                <w:rFonts w:ascii="Lato" w:hAnsi="Lato"/>
                <w:sz w:val="20"/>
              </w:rPr>
              <w:t xml:space="preserve">The organisation collects </w:t>
            </w:r>
            <w:r w:rsidRPr="00040B4D">
              <w:rPr>
                <w:rFonts w:ascii="Lato" w:hAnsi="Lato"/>
                <w:sz w:val="20"/>
              </w:rPr>
              <w:lastRenderedPageBreak/>
              <w:t>feedback as volunteers complete their role and/or leave the organisation.</w:t>
            </w:r>
          </w:p>
        </w:tc>
        <w:tc>
          <w:tcPr>
            <w:tcW w:w="2694" w:type="dxa"/>
            <w:vAlign w:val="center"/>
          </w:tcPr>
          <w:p w:rsidR="000F749E" w:rsidRPr="00040B4D" w:rsidRDefault="000F749E" w:rsidP="004345BC">
            <w:pPr>
              <w:rPr>
                <w:rFonts w:ascii="Lato" w:hAnsi="Lato"/>
                <w:sz w:val="20"/>
              </w:rPr>
            </w:pPr>
            <w:r w:rsidRPr="00040B4D">
              <w:rPr>
                <w:rFonts w:ascii="Lato" w:hAnsi="Lato"/>
                <w:sz w:val="20"/>
              </w:rPr>
              <w:lastRenderedPageBreak/>
              <w:t>Fair, transparent, efficient and consistent policies and procedures for the recruitment, training, guidance, support, and exit of volunteers are documented and accessible.  These comply with national legal standards and best practice in volunteerism.</w:t>
            </w:r>
          </w:p>
          <w:p w:rsidR="000F749E" w:rsidRPr="00040B4D" w:rsidRDefault="000F749E" w:rsidP="004345BC">
            <w:pPr>
              <w:rPr>
                <w:rFonts w:ascii="Lato" w:hAnsi="Lato"/>
                <w:sz w:val="20"/>
              </w:rPr>
            </w:pPr>
            <w:r w:rsidRPr="00040B4D">
              <w:rPr>
                <w:rFonts w:ascii="Lato" w:hAnsi="Lato"/>
                <w:sz w:val="20"/>
              </w:rPr>
              <w:t>Volunteers know who is overseeing their work, and have clearly defined responsibilities and deliverables.</w:t>
            </w:r>
          </w:p>
          <w:p w:rsidR="000F749E" w:rsidRPr="00040B4D" w:rsidRDefault="000F749E" w:rsidP="004345BC">
            <w:pPr>
              <w:rPr>
                <w:rFonts w:ascii="Lato" w:hAnsi="Lato"/>
                <w:sz w:val="20"/>
              </w:rPr>
            </w:pPr>
            <w:r w:rsidRPr="00040B4D">
              <w:rPr>
                <w:rFonts w:ascii="Lato" w:hAnsi="Lato"/>
                <w:sz w:val="20"/>
              </w:rPr>
              <w:t xml:space="preserve">Policies and procedures used </w:t>
            </w:r>
            <w:r w:rsidRPr="00040B4D">
              <w:rPr>
                <w:rFonts w:ascii="Lato" w:hAnsi="Lato"/>
                <w:sz w:val="20"/>
              </w:rPr>
              <w:lastRenderedPageBreak/>
              <w:t>to resolve disputes and manage poor performance are clearly defined, accessible and widely used.</w:t>
            </w:r>
          </w:p>
          <w:p w:rsidR="00E24B40" w:rsidRPr="00AE580E" w:rsidRDefault="000F749E" w:rsidP="00AE580E">
            <w:pPr>
              <w:rPr>
                <w:rFonts w:ascii="Lato" w:hAnsi="Lato"/>
                <w:sz w:val="20"/>
              </w:rPr>
            </w:pPr>
            <w:r w:rsidRPr="00040B4D">
              <w:rPr>
                <w:rFonts w:ascii="Lato" w:hAnsi="Lato"/>
                <w:sz w:val="20"/>
              </w:rPr>
              <w:t>The organisation routinely collects feedback as volunteers complete their role and/or leave the organisation, and uses the feedback to improve their policies and practices.</w:t>
            </w:r>
          </w:p>
        </w:tc>
        <w:tc>
          <w:tcPr>
            <w:tcW w:w="3118" w:type="dxa"/>
            <w:gridSpan w:val="2"/>
            <w:vAlign w:val="center"/>
          </w:tcPr>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CD3457">
        <w:trPr>
          <w:trHeight w:val="524"/>
        </w:trPr>
        <w:tc>
          <w:tcPr>
            <w:tcW w:w="2127" w:type="dxa"/>
            <w:tcBorders>
              <w:right w:val="single" w:sz="4" w:space="0" w:color="auto"/>
            </w:tcBorders>
            <w:shd w:val="clear" w:color="auto" w:fill="auto"/>
            <w:vAlign w:val="center"/>
          </w:tcPr>
          <w:p w:rsidR="009A0F17" w:rsidRDefault="009A0F17" w:rsidP="009A0F17">
            <w:pPr>
              <w:jc w:val="center"/>
              <w:rPr>
                <w:rFonts w:ascii="Lato" w:eastAsia="Lato" w:hAnsi="Lato" w:cs="Lato"/>
                <w:b/>
                <w:color w:val="000000"/>
                <w:sz w:val="20"/>
                <w:szCs w:val="20"/>
              </w:rPr>
            </w:pPr>
            <w:r>
              <w:rPr>
                <w:rFonts w:ascii="Lato" w:eastAsia="Lato" w:hAnsi="Lato" w:cs="Lato"/>
                <w:b/>
                <w:color w:val="000000"/>
                <w:sz w:val="14"/>
                <w:szCs w:val="14"/>
              </w:rPr>
              <w:lastRenderedPageBreak/>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vAlign w:val="center"/>
          </w:tcPr>
          <w:p w:rsidR="009A0F17" w:rsidRPr="00040B4D" w:rsidRDefault="009A0F17" w:rsidP="009A0F17">
            <w:pPr>
              <w:pBdr>
                <w:top w:val="nil"/>
                <w:left w:val="nil"/>
                <w:bottom w:val="nil"/>
                <w:right w:val="nil"/>
                <w:between w:val="nil"/>
              </w:pBdr>
              <w:spacing w:after="0" w:line="240" w:lineRule="auto"/>
              <w:jc w:val="center"/>
              <w:rPr>
                <w:rFonts w:ascii="Lato" w:hAnsi="Lato"/>
                <w:sz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vAlign w:val="center"/>
          </w:tcPr>
          <w:p w:rsidR="009A0F17" w:rsidRPr="00040B4D" w:rsidRDefault="009A0F17" w:rsidP="009A0F17">
            <w:pPr>
              <w:jc w:val="center"/>
              <w:rPr>
                <w:rFonts w:ascii="Lato" w:hAnsi="Lato"/>
                <w:sz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9A0F17" w:rsidRPr="00040B4D" w:rsidRDefault="009A0F17" w:rsidP="009A0F17">
            <w:pPr>
              <w:jc w:val="center"/>
              <w:rPr>
                <w:rFonts w:ascii="Lato" w:hAnsi="Lato"/>
                <w:sz w:val="20"/>
              </w:rPr>
            </w:pPr>
            <w:r>
              <w:rPr>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9A0F17" w:rsidRPr="00040B4D" w:rsidRDefault="009A0F17" w:rsidP="009A0F17">
            <w:pPr>
              <w:jc w:val="center"/>
              <w:rPr>
                <w:rFonts w:ascii="Lato" w:hAnsi="Lato"/>
                <w:sz w:val="20"/>
              </w:rPr>
            </w:pPr>
            <w:r>
              <w:rPr>
                <w:b/>
                <w:sz w:val="20"/>
                <w:szCs w:val="20"/>
              </w:rPr>
              <w:t>D</w:t>
            </w:r>
          </w:p>
        </w:tc>
        <w:tc>
          <w:tcPr>
            <w:tcW w:w="3118" w:type="dxa"/>
            <w:gridSpan w:val="2"/>
            <w:tcBorders>
              <w:left w:val="single" w:sz="4" w:space="0" w:color="auto"/>
            </w:tcBorders>
            <w:shd w:val="clear" w:color="auto" w:fill="000000" w:themeFill="text1"/>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4345BC">
        <w:trPr>
          <w:trHeight w:val="880"/>
        </w:trPr>
        <w:tc>
          <w:tcPr>
            <w:tcW w:w="2127" w:type="dxa"/>
            <w:vAlign w:val="center"/>
          </w:tcPr>
          <w:p w:rsidR="0053786A" w:rsidRPr="002F5540" w:rsidRDefault="005D5D5B" w:rsidP="004345BC">
            <w:pPr>
              <w:rPr>
                <w:b/>
              </w:rPr>
            </w:pPr>
            <w:r>
              <w:rPr>
                <w:rFonts w:ascii="Lato" w:eastAsia="Lato" w:hAnsi="Lato" w:cs="Lato"/>
                <w:b/>
                <w:color w:val="000000"/>
                <w:sz w:val="20"/>
                <w:szCs w:val="20"/>
              </w:rPr>
              <w:t xml:space="preserve">4. </w:t>
            </w:r>
            <w:r>
              <w:rPr>
                <w:rFonts w:ascii="Lato" w:eastAsia="Lato" w:hAnsi="Lato" w:cs="Lato"/>
                <w:b/>
                <w:sz w:val="20"/>
                <w:szCs w:val="20"/>
              </w:rPr>
              <w:t xml:space="preserve">Volunteer </w:t>
            </w:r>
            <w:r w:rsidR="0053786A" w:rsidRPr="002F5540">
              <w:rPr>
                <w:b/>
              </w:rPr>
              <w:t>Diversity</w:t>
            </w: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p w:rsidR="00E24B40" w:rsidRDefault="00E24B40" w:rsidP="004345BC">
            <w:pPr>
              <w:spacing w:after="0" w:line="240" w:lineRule="auto"/>
              <w:rPr>
                <w:rFonts w:ascii="Lato" w:eastAsia="Lato" w:hAnsi="Lato" w:cs="Lato"/>
                <w:b/>
                <w:sz w:val="20"/>
                <w:szCs w:val="20"/>
              </w:rPr>
            </w:pP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tc>
        <w:tc>
          <w:tcPr>
            <w:tcW w:w="1559" w:type="dxa"/>
            <w:vAlign w:val="center"/>
          </w:tcPr>
          <w:p w:rsidR="00E24B40" w:rsidRDefault="000F749E"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No active practices designed to ensure a diverse volunteer pool.</w:t>
            </w:r>
          </w:p>
        </w:tc>
        <w:tc>
          <w:tcPr>
            <w:tcW w:w="2551" w:type="dxa"/>
            <w:vAlign w:val="center"/>
          </w:tcPr>
          <w:p w:rsidR="000F749E" w:rsidRPr="00040B4D" w:rsidRDefault="000F749E" w:rsidP="004345BC">
            <w:pPr>
              <w:rPr>
                <w:rFonts w:ascii="Lato" w:hAnsi="Lato"/>
                <w:sz w:val="20"/>
              </w:rPr>
            </w:pPr>
            <w:r w:rsidRPr="00040B4D">
              <w:rPr>
                <w:rFonts w:ascii="Lato" w:hAnsi="Lato"/>
                <w:sz w:val="20"/>
              </w:rPr>
              <w:t>Ad-hoc practices to attract volunteers that reflect the diversity of their community.</w:t>
            </w:r>
          </w:p>
          <w:p w:rsidR="000F749E" w:rsidRPr="00040B4D" w:rsidRDefault="000F749E" w:rsidP="004345BC">
            <w:pPr>
              <w:rPr>
                <w:rFonts w:ascii="Lato" w:hAnsi="Lato"/>
                <w:sz w:val="20"/>
              </w:rPr>
            </w:pPr>
            <w:r w:rsidRPr="00040B4D">
              <w:rPr>
                <w:rFonts w:ascii="Lato" w:hAnsi="Lato"/>
                <w:sz w:val="20"/>
              </w:rPr>
              <w:t>Ad-hoc resources to support volunteers from a wide range of backgrounds made available.</w:t>
            </w:r>
          </w:p>
          <w:p w:rsidR="00E24B40" w:rsidRPr="000F749E" w:rsidRDefault="000F749E" w:rsidP="004345BC">
            <w:pPr>
              <w:rPr>
                <w:rFonts w:ascii="Lato" w:hAnsi="Lato"/>
                <w:sz w:val="20"/>
              </w:rPr>
            </w:pPr>
            <w:r w:rsidRPr="00040B4D">
              <w:rPr>
                <w:rFonts w:ascii="Lato" w:hAnsi="Lato"/>
                <w:sz w:val="20"/>
              </w:rPr>
              <w:t>There is no attempt to capture data on volunteer diversity.</w:t>
            </w:r>
          </w:p>
        </w:tc>
        <w:tc>
          <w:tcPr>
            <w:tcW w:w="2835" w:type="dxa"/>
            <w:vAlign w:val="center"/>
          </w:tcPr>
          <w:p w:rsidR="000F749E" w:rsidRPr="00040B4D" w:rsidRDefault="000F749E" w:rsidP="004345BC">
            <w:pPr>
              <w:rPr>
                <w:rFonts w:ascii="Lato" w:hAnsi="Lato"/>
                <w:sz w:val="20"/>
              </w:rPr>
            </w:pPr>
            <w:r w:rsidRPr="00040B4D">
              <w:rPr>
                <w:rFonts w:ascii="Lato" w:hAnsi="Lato"/>
                <w:sz w:val="20"/>
              </w:rPr>
              <w:t>The organisation has volunteer recruitment practices that actively seek diverse volunteers.</w:t>
            </w:r>
          </w:p>
          <w:p w:rsidR="000F749E" w:rsidRPr="00040B4D" w:rsidRDefault="000F749E" w:rsidP="004345BC">
            <w:pPr>
              <w:rPr>
                <w:rFonts w:ascii="Lato" w:hAnsi="Lato"/>
                <w:sz w:val="20"/>
              </w:rPr>
            </w:pPr>
            <w:r w:rsidRPr="00040B4D">
              <w:rPr>
                <w:rFonts w:ascii="Lato" w:hAnsi="Lato"/>
                <w:sz w:val="20"/>
              </w:rPr>
              <w:t>The necessary resources to support volunteers from a wide range of backgrounds are often available.</w:t>
            </w:r>
          </w:p>
          <w:p w:rsidR="00E24B40" w:rsidRDefault="000F749E"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The diversity of the volunteer team is monitored.</w:t>
            </w:r>
          </w:p>
        </w:tc>
        <w:tc>
          <w:tcPr>
            <w:tcW w:w="2694" w:type="dxa"/>
            <w:vAlign w:val="center"/>
          </w:tcPr>
          <w:p w:rsidR="000F749E" w:rsidRPr="00040B4D" w:rsidRDefault="000F749E" w:rsidP="004345BC">
            <w:pPr>
              <w:rPr>
                <w:rFonts w:ascii="Lato" w:hAnsi="Lato"/>
                <w:sz w:val="20"/>
              </w:rPr>
            </w:pPr>
            <w:r w:rsidRPr="00040B4D">
              <w:rPr>
                <w:rFonts w:ascii="Lato" w:hAnsi="Lato"/>
                <w:sz w:val="20"/>
              </w:rPr>
              <w:t xml:space="preserve">Volunteers reflect the diversity of the community in which they exist. A range of volunteer opportunities that attract and are accessible to different people, while still meeting the needs of the organisation, are available. </w:t>
            </w:r>
          </w:p>
          <w:p w:rsidR="000F749E" w:rsidRPr="00040B4D" w:rsidRDefault="000F749E" w:rsidP="004345BC">
            <w:pPr>
              <w:rPr>
                <w:rFonts w:ascii="Lato" w:hAnsi="Lato"/>
                <w:sz w:val="20"/>
              </w:rPr>
            </w:pPr>
            <w:r w:rsidRPr="00040B4D">
              <w:rPr>
                <w:rFonts w:ascii="Lato" w:hAnsi="Lato"/>
                <w:sz w:val="20"/>
              </w:rPr>
              <w:t>The necessary resources to support volunteers from a wide range of backgrounds are available.</w:t>
            </w:r>
          </w:p>
          <w:p w:rsidR="00E24B40" w:rsidRDefault="000F749E"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The diversity of the volunteer team is monitored, and strategies are in place and</w:t>
            </w:r>
            <w:r>
              <w:rPr>
                <w:rFonts w:ascii="Lato" w:hAnsi="Lato"/>
                <w:sz w:val="20"/>
              </w:rPr>
              <w:t xml:space="preserve"> </w:t>
            </w:r>
            <w:r w:rsidRPr="00040B4D">
              <w:rPr>
                <w:rFonts w:ascii="Lato" w:hAnsi="Lato"/>
                <w:sz w:val="20"/>
              </w:rPr>
              <w:t>implemented to increase diversity.</w:t>
            </w:r>
          </w:p>
        </w:tc>
        <w:tc>
          <w:tcPr>
            <w:tcW w:w="3118" w:type="dxa"/>
            <w:gridSpan w:val="2"/>
            <w:vAlign w:val="center"/>
          </w:tcPr>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4345BC" w:rsidTr="00632C3B">
        <w:trPr>
          <w:trHeight w:val="558"/>
        </w:trPr>
        <w:tc>
          <w:tcPr>
            <w:tcW w:w="2127" w:type="dxa"/>
            <w:vAlign w:val="center"/>
          </w:tcPr>
          <w:p w:rsidR="004345BC" w:rsidRPr="004345BC" w:rsidRDefault="004345BC" w:rsidP="004345BC">
            <w:pPr>
              <w:jc w:val="center"/>
              <w:rPr>
                <w:rFonts w:ascii="Lato" w:eastAsia="Lato" w:hAnsi="Lato" w:cs="Lato"/>
                <w:color w:val="000000"/>
                <w:sz w:val="16"/>
                <w:szCs w:val="16"/>
              </w:rPr>
            </w:pPr>
            <w:r w:rsidRPr="004345BC">
              <w:rPr>
                <w:rFonts w:ascii="Lato" w:eastAsia="Lato" w:hAnsi="Lato" w:cs="Lato"/>
                <w:color w:val="000000"/>
                <w:sz w:val="16"/>
                <w:szCs w:val="16"/>
              </w:rPr>
              <w:lastRenderedPageBreak/>
              <w:t>Indicator No.</w:t>
            </w:r>
          </w:p>
        </w:tc>
        <w:tc>
          <w:tcPr>
            <w:tcW w:w="1559" w:type="dxa"/>
            <w:shd w:val="clear" w:color="auto" w:fill="FFDA00"/>
            <w:vAlign w:val="center"/>
          </w:tcPr>
          <w:p w:rsidR="004345BC" w:rsidRPr="004345BC" w:rsidRDefault="004345BC" w:rsidP="004345BC">
            <w:pPr>
              <w:spacing w:after="0" w:line="240" w:lineRule="auto"/>
              <w:jc w:val="center"/>
              <w:rPr>
                <w:rFonts w:asciiTheme="majorHAnsi" w:hAnsiTheme="majorHAnsi" w:cstheme="majorHAnsi"/>
                <w:sz w:val="20"/>
              </w:rPr>
            </w:pPr>
            <w:r w:rsidRPr="004345BC">
              <w:rPr>
                <w:rFonts w:asciiTheme="majorHAnsi" w:eastAsia="Lato" w:hAnsiTheme="majorHAnsi" w:cstheme="majorHAnsi"/>
                <w:b/>
                <w:color w:val="000000"/>
                <w:sz w:val="20"/>
                <w:szCs w:val="20"/>
              </w:rPr>
              <w:t>A</w:t>
            </w:r>
          </w:p>
        </w:tc>
        <w:tc>
          <w:tcPr>
            <w:tcW w:w="2551" w:type="dxa"/>
            <w:shd w:val="clear" w:color="auto" w:fill="2A255E"/>
            <w:vAlign w:val="center"/>
          </w:tcPr>
          <w:p w:rsidR="004345BC" w:rsidRPr="004345BC" w:rsidRDefault="004345BC" w:rsidP="004345BC">
            <w:pPr>
              <w:spacing w:after="0" w:line="240" w:lineRule="auto"/>
              <w:jc w:val="center"/>
              <w:rPr>
                <w:rFonts w:asciiTheme="majorHAnsi" w:hAnsiTheme="majorHAnsi" w:cstheme="majorHAnsi"/>
                <w:sz w:val="20"/>
              </w:rPr>
            </w:pPr>
            <w:r w:rsidRPr="004345BC">
              <w:rPr>
                <w:rFonts w:asciiTheme="majorHAnsi" w:eastAsia="Lato" w:hAnsiTheme="majorHAnsi" w:cstheme="majorHAnsi"/>
                <w:b/>
                <w:color w:val="FFFFFF" w:themeColor="background1"/>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4345BC" w:rsidRPr="004345BC" w:rsidRDefault="004345BC" w:rsidP="004345BC">
            <w:pPr>
              <w:spacing w:after="0" w:line="240" w:lineRule="auto"/>
              <w:jc w:val="center"/>
              <w:rPr>
                <w:rFonts w:asciiTheme="majorHAnsi" w:hAnsiTheme="majorHAnsi" w:cstheme="majorHAnsi"/>
                <w:sz w:val="20"/>
              </w:rPr>
            </w:pPr>
            <w:r w:rsidRPr="004345BC">
              <w:rPr>
                <w:rFonts w:asciiTheme="majorHAnsi" w:hAnsiTheme="majorHAnsi" w:cstheme="majorHAnsi"/>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4345BC" w:rsidRPr="004345BC" w:rsidRDefault="004345BC" w:rsidP="004345BC">
            <w:pPr>
              <w:spacing w:after="0" w:line="240" w:lineRule="auto"/>
              <w:jc w:val="center"/>
              <w:rPr>
                <w:rFonts w:asciiTheme="majorHAnsi" w:hAnsiTheme="majorHAnsi" w:cstheme="majorHAnsi"/>
                <w:sz w:val="20"/>
              </w:rPr>
            </w:pPr>
            <w:r w:rsidRPr="004345BC">
              <w:rPr>
                <w:rFonts w:asciiTheme="majorHAnsi" w:hAnsiTheme="majorHAnsi" w:cstheme="majorHAnsi"/>
                <w:b/>
                <w:sz w:val="20"/>
                <w:szCs w:val="20"/>
              </w:rPr>
              <w:t>D</w:t>
            </w:r>
          </w:p>
        </w:tc>
        <w:tc>
          <w:tcPr>
            <w:tcW w:w="3118" w:type="dxa"/>
            <w:gridSpan w:val="2"/>
            <w:shd w:val="clear" w:color="auto" w:fill="000000" w:themeFill="text1"/>
            <w:vAlign w:val="center"/>
          </w:tcPr>
          <w:p w:rsidR="004345BC" w:rsidRDefault="004345BC"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4345BC">
        <w:trPr>
          <w:trHeight w:val="558"/>
        </w:trPr>
        <w:tc>
          <w:tcPr>
            <w:tcW w:w="2127" w:type="dxa"/>
            <w:vAlign w:val="center"/>
          </w:tcPr>
          <w:p w:rsidR="007536C9" w:rsidRDefault="005D5D5B" w:rsidP="004345BC">
            <w:pPr>
              <w:rPr>
                <w:b/>
              </w:rPr>
            </w:pPr>
            <w:r>
              <w:rPr>
                <w:rFonts w:ascii="Lato" w:eastAsia="Lato" w:hAnsi="Lato" w:cs="Lato"/>
                <w:b/>
                <w:color w:val="000000"/>
                <w:sz w:val="20"/>
                <w:szCs w:val="20"/>
              </w:rPr>
              <w:t xml:space="preserve">5. </w:t>
            </w:r>
            <w:r w:rsidR="007536C9">
              <w:rPr>
                <w:b/>
              </w:rPr>
              <w:t>Safety, Risk Management and Safeguarding</w:t>
            </w: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p w:rsidR="00E24B40" w:rsidRDefault="00E24B40" w:rsidP="004345BC">
            <w:pPr>
              <w:spacing w:after="0" w:line="240" w:lineRule="auto"/>
              <w:rPr>
                <w:rFonts w:ascii="Lato" w:eastAsia="Lato" w:hAnsi="Lato" w:cs="Lato"/>
                <w:b/>
                <w:sz w:val="20"/>
                <w:szCs w:val="20"/>
              </w:rPr>
            </w:pPr>
          </w:p>
          <w:p w:rsidR="00E24B40" w:rsidRDefault="00E24B40" w:rsidP="004345BC">
            <w:pPr>
              <w:pBdr>
                <w:top w:val="nil"/>
                <w:left w:val="nil"/>
                <w:bottom w:val="nil"/>
                <w:right w:val="nil"/>
                <w:between w:val="nil"/>
              </w:pBdr>
              <w:spacing w:after="0" w:line="240" w:lineRule="auto"/>
              <w:rPr>
                <w:rFonts w:ascii="Lato" w:eastAsia="Lato" w:hAnsi="Lato" w:cs="Lato"/>
                <w:b/>
                <w:sz w:val="20"/>
                <w:szCs w:val="20"/>
              </w:rPr>
            </w:pPr>
          </w:p>
        </w:tc>
        <w:tc>
          <w:tcPr>
            <w:tcW w:w="1559" w:type="dxa"/>
            <w:vAlign w:val="center"/>
          </w:tcPr>
          <w:p w:rsidR="000F749E" w:rsidRPr="00B33573" w:rsidRDefault="000F749E" w:rsidP="004345BC">
            <w:pPr>
              <w:rPr>
                <w:rFonts w:ascii="Lato" w:hAnsi="Lato"/>
                <w:sz w:val="20"/>
              </w:rPr>
            </w:pPr>
            <w:r w:rsidRPr="00B33573">
              <w:rPr>
                <w:rFonts w:ascii="Lato" w:hAnsi="Lato"/>
                <w:sz w:val="20"/>
              </w:rPr>
              <w:t>The organisation has no policies documented to reduce exposure of volunteers to financial, emotional or physical harm.</w:t>
            </w:r>
          </w:p>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2551" w:type="dxa"/>
            <w:vAlign w:val="center"/>
          </w:tcPr>
          <w:p w:rsidR="000F749E" w:rsidRPr="00B33573" w:rsidRDefault="000F749E" w:rsidP="004345BC">
            <w:pPr>
              <w:rPr>
                <w:rFonts w:ascii="Lato" w:hAnsi="Lato"/>
                <w:sz w:val="20"/>
              </w:rPr>
            </w:pPr>
            <w:r w:rsidRPr="00B33573">
              <w:rPr>
                <w:rFonts w:ascii="Lato" w:hAnsi="Lato"/>
                <w:sz w:val="20"/>
              </w:rPr>
              <w:t xml:space="preserve">The organisation has some policies in place to ensure that volunteers are exposed to minimum financial, emotional or physical risk and kept safe from harm. </w:t>
            </w:r>
          </w:p>
          <w:p w:rsidR="00E24B40" w:rsidRPr="000F749E" w:rsidRDefault="000F749E" w:rsidP="004345BC">
            <w:pPr>
              <w:rPr>
                <w:rFonts w:ascii="Lato" w:hAnsi="Lato"/>
                <w:sz w:val="20"/>
              </w:rPr>
            </w:pPr>
            <w:r w:rsidRPr="00B33573">
              <w:rPr>
                <w:rFonts w:ascii="Lato" w:hAnsi="Lato"/>
                <w:sz w:val="20"/>
              </w:rPr>
              <w:t xml:space="preserve">These policies and procedures comply with relevant in-country volunteering, employment and organisation standards and regulations, however are not consistently </w:t>
            </w:r>
            <w:r>
              <w:rPr>
                <w:rFonts w:ascii="Lato" w:hAnsi="Lato"/>
                <w:sz w:val="20"/>
              </w:rPr>
              <w:t>implemented.</w:t>
            </w:r>
          </w:p>
        </w:tc>
        <w:tc>
          <w:tcPr>
            <w:tcW w:w="2835" w:type="dxa"/>
            <w:vAlign w:val="center"/>
          </w:tcPr>
          <w:p w:rsidR="000F749E" w:rsidRPr="00B33573" w:rsidRDefault="000F749E" w:rsidP="004345BC">
            <w:pPr>
              <w:rPr>
                <w:rFonts w:ascii="Lato" w:hAnsi="Lato"/>
                <w:sz w:val="20"/>
              </w:rPr>
            </w:pPr>
            <w:r w:rsidRPr="00B33573">
              <w:rPr>
                <w:rFonts w:ascii="Lato" w:hAnsi="Lato"/>
                <w:sz w:val="20"/>
              </w:rPr>
              <w:t xml:space="preserve">The organisation has all necessary policies and procedures documented to ensure that volunteers are exposed to minimum financial, emotional or physical risk and kept safe from harm. </w:t>
            </w:r>
          </w:p>
          <w:p w:rsidR="00E24B40" w:rsidRPr="000F749E" w:rsidRDefault="000F749E" w:rsidP="004345BC">
            <w:pPr>
              <w:rPr>
                <w:rFonts w:ascii="Lato" w:hAnsi="Lato"/>
                <w:sz w:val="20"/>
              </w:rPr>
            </w:pPr>
            <w:r w:rsidRPr="00B33573">
              <w:rPr>
                <w:rFonts w:ascii="Lato" w:hAnsi="Lato"/>
                <w:sz w:val="20"/>
              </w:rPr>
              <w:t>These policies and procedures comply with relevant in-country volunteering, employment and organisation standards and regulations, and are consistently implemented but not regularly reviewed.</w:t>
            </w:r>
          </w:p>
        </w:tc>
        <w:tc>
          <w:tcPr>
            <w:tcW w:w="2694" w:type="dxa"/>
            <w:vAlign w:val="center"/>
          </w:tcPr>
          <w:p w:rsidR="00E24B40" w:rsidRPr="000F749E" w:rsidRDefault="000F749E" w:rsidP="00AE580E">
            <w:pPr>
              <w:rPr>
                <w:rFonts w:ascii="Lato" w:hAnsi="Lato"/>
                <w:sz w:val="20"/>
              </w:rPr>
            </w:pPr>
            <w:r w:rsidRPr="00B33573">
              <w:rPr>
                <w:rFonts w:ascii="Lato" w:hAnsi="Lato"/>
                <w:sz w:val="20"/>
              </w:rPr>
              <w:t>Volunteers have full access to clearly documented policies and procedures designed to ensure that they are exposed to minimum financial, emotional or physical risk and kept safe from harm.</w:t>
            </w:r>
            <w:r w:rsidR="00AE580E">
              <w:rPr>
                <w:rFonts w:ascii="Lato" w:hAnsi="Lato"/>
                <w:sz w:val="20"/>
              </w:rPr>
              <w:t xml:space="preserve"> </w:t>
            </w:r>
            <w:r w:rsidRPr="00B33573">
              <w:rPr>
                <w:rFonts w:ascii="Lato" w:hAnsi="Lato"/>
                <w:sz w:val="20"/>
              </w:rPr>
              <w:t>These policies and procedures set the standard for best practice and comply with any relevant in-country volunteering, employment and organisation standards and regulations. They are consistently implemented, and regularly reviewed and updated.</w:t>
            </w:r>
          </w:p>
        </w:tc>
        <w:tc>
          <w:tcPr>
            <w:tcW w:w="3118" w:type="dxa"/>
            <w:gridSpan w:val="2"/>
            <w:vAlign w:val="center"/>
          </w:tcPr>
          <w:p w:rsidR="00E24B40" w:rsidRDefault="00E24B40"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9562B8" w:rsidTr="004345BC">
        <w:trPr>
          <w:trHeight w:val="880"/>
        </w:trPr>
        <w:tc>
          <w:tcPr>
            <w:tcW w:w="2127" w:type="dxa"/>
            <w:vAlign w:val="center"/>
          </w:tcPr>
          <w:p w:rsidR="009562B8" w:rsidRPr="002F5540" w:rsidRDefault="009562B8" w:rsidP="004345BC">
            <w:pPr>
              <w:rPr>
                <w:b/>
              </w:rPr>
            </w:pPr>
            <w:r>
              <w:rPr>
                <w:rFonts w:ascii="Lato" w:eastAsia="Lato" w:hAnsi="Lato" w:cs="Lato"/>
                <w:b/>
                <w:color w:val="000000"/>
                <w:sz w:val="20"/>
                <w:szCs w:val="20"/>
              </w:rPr>
              <w:t xml:space="preserve">6. </w:t>
            </w:r>
            <w:r w:rsidRPr="009562B8">
              <w:rPr>
                <w:rFonts w:ascii="Lato" w:eastAsia="Lato" w:hAnsi="Lato" w:cs="Lato"/>
                <w:b/>
                <w:color w:val="000000"/>
                <w:sz w:val="20"/>
                <w:szCs w:val="20"/>
              </w:rPr>
              <w:t xml:space="preserve">Volunteer </w:t>
            </w:r>
            <w:r w:rsidRPr="007536C9">
              <w:rPr>
                <w:rFonts w:ascii="Lato" w:hAnsi="Lato"/>
                <w:b/>
                <w:sz w:val="20"/>
              </w:rPr>
              <w:t>Training and Development</w:t>
            </w:r>
          </w:p>
          <w:p w:rsidR="009562B8" w:rsidRDefault="009562B8" w:rsidP="004345BC">
            <w:pPr>
              <w:pBdr>
                <w:top w:val="nil"/>
                <w:left w:val="nil"/>
                <w:bottom w:val="nil"/>
                <w:right w:val="nil"/>
                <w:between w:val="nil"/>
              </w:pBdr>
              <w:spacing w:after="0" w:line="240" w:lineRule="auto"/>
              <w:rPr>
                <w:rFonts w:ascii="Lato" w:eastAsia="Lato" w:hAnsi="Lato" w:cs="Lato"/>
                <w:b/>
                <w:sz w:val="20"/>
                <w:szCs w:val="20"/>
              </w:rPr>
            </w:pPr>
          </w:p>
          <w:p w:rsidR="009562B8" w:rsidRDefault="009562B8" w:rsidP="004345BC">
            <w:pPr>
              <w:pBdr>
                <w:top w:val="nil"/>
                <w:left w:val="nil"/>
                <w:bottom w:val="nil"/>
                <w:right w:val="nil"/>
                <w:between w:val="nil"/>
              </w:pBdr>
              <w:spacing w:after="0" w:line="240" w:lineRule="auto"/>
              <w:rPr>
                <w:rFonts w:ascii="Lato" w:eastAsia="Lato" w:hAnsi="Lato" w:cs="Lato"/>
                <w:sz w:val="20"/>
                <w:szCs w:val="20"/>
              </w:rPr>
            </w:pPr>
          </w:p>
        </w:tc>
        <w:tc>
          <w:tcPr>
            <w:tcW w:w="1559" w:type="dxa"/>
            <w:vAlign w:val="center"/>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B33573">
              <w:rPr>
                <w:rFonts w:ascii="Lato" w:hAnsi="Lato"/>
                <w:sz w:val="20"/>
              </w:rPr>
              <w:t>No informal or formal processes, or resource for the induction and ongoing training of volunteers exist.</w:t>
            </w:r>
          </w:p>
        </w:tc>
        <w:tc>
          <w:tcPr>
            <w:tcW w:w="2551" w:type="dxa"/>
            <w:vAlign w:val="center"/>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B33573">
              <w:rPr>
                <w:rFonts w:ascii="Lato" w:hAnsi="Lato"/>
                <w:sz w:val="20"/>
              </w:rPr>
              <w:t>Informal induction, training and development opportunities for volunteers are ad-hoc, with no planned resources allocated.</w:t>
            </w:r>
          </w:p>
        </w:tc>
        <w:tc>
          <w:tcPr>
            <w:tcW w:w="2835" w:type="dxa"/>
            <w:vAlign w:val="center"/>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B33573">
              <w:rPr>
                <w:rFonts w:ascii="Lato" w:hAnsi="Lato"/>
                <w:sz w:val="20"/>
              </w:rPr>
              <w:t>The organisation commits planned resources to implement a volunteer induction program and provide technical training as required, but with no clear personal development plan.</w:t>
            </w:r>
          </w:p>
        </w:tc>
        <w:tc>
          <w:tcPr>
            <w:tcW w:w="2694" w:type="dxa"/>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B33573">
              <w:rPr>
                <w:rFonts w:ascii="Lato" w:hAnsi="Lato"/>
                <w:sz w:val="20"/>
              </w:rPr>
              <w:t>The organisation commits adequate resources to design and implement a volunteer induction program and ongoing training that delivers technical expertise and leadership capability to support the delivery of the organisation’s work, and address the learning and development motivation and needs of volunteers.  Each volunteer can identify and self-manage their own learning through a personal development plan.</w:t>
            </w:r>
          </w:p>
        </w:tc>
        <w:tc>
          <w:tcPr>
            <w:tcW w:w="3118" w:type="dxa"/>
            <w:gridSpan w:val="2"/>
            <w:vAlign w:val="center"/>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9A0F17">
        <w:trPr>
          <w:trHeight w:val="572"/>
        </w:trPr>
        <w:tc>
          <w:tcPr>
            <w:tcW w:w="2127" w:type="dxa"/>
            <w:tcBorders>
              <w:right w:val="single" w:sz="4" w:space="0" w:color="auto"/>
            </w:tcBorders>
            <w:shd w:val="clear" w:color="auto" w:fill="auto"/>
            <w:vAlign w:val="center"/>
          </w:tcPr>
          <w:p w:rsidR="009A0F17" w:rsidRDefault="009A0F17" w:rsidP="009A0F17">
            <w:pPr>
              <w:jc w:val="center"/>
              <w:rPr>
                <w:rFonts w:ascii="Lato" w:eastAsia="Lato" w:hAnsi="Lato" w:cs="Lato"/>
                <w:b/>
                <w:color w:val="000000"/>
                <w:sz w:val="20"/>
                <w:szCs w:val="20"/>
              </w:rPr>
            </w:pPr>
            <w:r>
              <w:rPr>
                <w:rFonts w:ascii="Lato" w:eastAsia="Lato" w:hAnsi="Lato" w:cs="Lato"/>
                <w:b/>
                <w:color w:val="000000"/>
                <w:sz w:val="14"/>
                <w:szCs w:val="14"/>
              </w:rPr>
              <w:lastRenderedPageBreak/>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vAlign w:val="center"/>
          </w:tcPr>
          <w:p w:rsidR="009A0F17" w:rsidRPr="00040B4D" w:rsidRDefault="009A0F17" w:rsidP="009A0F17">
            <w:pPr>
              <w:jc w:val="center"/>
              <w:rPr>
                <w:rFonts w:ascii="Lato" w:hAnsi="Lato"/>
                <w:sz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vAlign w:val="center"/>
          </w:tcPr>
          <w:p w:rsidR="009A0F17" w:rsidRPr="00040B4D" w:rsidRDefault="009A0F17" w:rsidP="009A0F17">
            <w:pPr>
              <w:jc w:val="center"/>
              <w:rPr>
                <w:rFonts w:ascii="Lato" w:hAnsi="Lato"/>
                <w:sz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9A0F17" w:rsidRPr="00040B4D" w:rsidRDefault="009A0F17" w:rsidP="009A0F17">
            <w:pPr>
              <w:jc w:val="center"/>
              <w:rPr>
                <w:rFonts w:ascii="Lato" w:hAnsi="Lato"/>
                <w:sz w:val="20"/>
              </w:rPr>
            </w:pPr>
            <w:r>
              <w:rPr>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9A0F17" w:rsidRPr="00B33573" w:rsidRDefault="009A0F17" w:rsidP="009A0F17">
            <w:pPr>
              <w:jc w:val="center"/>
              <w:rPr>
                <w:rFonts w:ascii="Lato" w:hAnsi="Lato"/>
                <w:sz w:val="20"/>
              </w:rPr>
            </w:pPr>
            <w:r>
              <w:rPr>
                <w:b/>
                <w:sz w:val="20"/>
                <w:szCs w:val="20"/>
              </w:rPr>
              <w:t>D</w:t>
            </w:r>
          </w:p>
        </w:tc>
        <w:tc>
          <w:tcPr>
            <w:tcW w:w="3118" w:type="dxa"/>
            <w:gridSpan w:val="2"/>
            <w:tcBorders>
              <w:left w:val="single" w:sz="4" w:space="0" w:color="auto"/>
            </w:tcBorders>
            <w:shd w:val="clear" w:color="auto" w:fill="000000" w:themeFill="text1"/>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p>
        </w:tc>
      </w:tr>
      <w:tr w:rsidR="009562B8" w:rsidTr="004345BC">
        <w:trPr>
          <w:trHeight w:val="880"/>
        </w:trPr>
        <w:tc>
          <w:tcPr>
            <w:tcW w:w="2127" w:type="dxa"/>
            <w:vAlign w:val="center"/>
          </w:tcPr>
          <w:p w:rsidR="009562B8" w:rsidRPr="002F5540" w:rsidRDefault="009562B8" w:rsidP="004345BC">
            <w:pPr>
              <w:rPr>
                <w:b/>
              </w:rPr>
            </w:pPr>
            <w:r>
              <w:rPr>
                <w:rFonts w:ascii="Lato" w:eastAsia="Lato" w:hAnsi="Lato" w:cs="Lato"/>
                <w:b/>
                <w:color w:val="000000"/>
                <w:sz w:val="20"/>
                <w:szCs w:val="20"/>
              </w:rPr>
              <w:t xml:space="preserve">7. </w:t>
            </w:r>
            <w:r w:rsidRPr="007536C9">
              <w:rPr>
                <w:rFonts w:ascii="Lato" w:hAnsi="Lato"/>
                <w:b/>
                <w:sz w:val="20"/>
              </w:rPr>
              <w:t>Working Together</w:t>
            </w:r>
          </w:p>
          <w:p w:rsidR="009562B8" w:rsidRDefault="009562B8" w:rsidP="004345BC">
            <w:pPr>
              <w:pBdr>
                <w:top w:val="nil"/>
                <w:left w:val="nil"/>
                <w:bottom w:val="nil"/>
                <w:right w:val="nil"/>
                <w:between w:val="nil"/>
              </w:pBdr>
              <w:spacing w:after="0" w:line="240" w:lineRule="auto"/>
              <w:rPr>
                <w:rFonts w:ascii="Lato" w:eastAsia="Lato" w:hAnsi="Lato" w:cs="Lato"/>
                <w:sz w:val="20"/>
                <w:szCs w:val="20"/>
              </w:rPr>
            </w:pPr>
          </w:p>
        </w:tc>
        <w:tc>
          <w:tcPr>
            <w:tcW w:w="1559" w:type="dxa"/>
            <w:vAlign w:val="center"/>
          </w:tcPr>
          <w:p w:rsidR="009562B8" w:rsidRPr="00040B4D" w:rsidRDefault="009562B8" w:rsidP="004345BC">
            <w:pPr>
              <w:rPr>
                <w:rFonts w:ascii="Lato" w:hAnsi="Lato"/>
                <w:sz w:val="20"/>
              </w:rPr>
            </w:pPr>
            <w:r w:rsidRPr="00040B4D">
              <w:rPr>
                <w:rFonts w:ascii="Lato" w:hAnsi="Lato"/>
                <w:sz w:val="20"/>
              </w:rPr>
              <w:t>The values of the organisation and expected behaviours for volunteers are not defined.</w:t>
            </w:r>
          </w:p>
          <w:p w:rsidR="009562B8" w:rsidRPr="00040B4D" w:rsidRDefault="009562B8" w:rsidP="004345BC">
            <w:pPr>
              <w:rPr>
                <w:rFonts w:ascii="Lato" w:hAnsi="Lato"/>
                <w:sz w:val="20"/>
              </w:rPr>
            </w:pPr>
            <w:r w:rsidRPr="00040B4D">
              <w:rPr>
                <w:rFonts w:ascii="Lato" w:hAnsi="Lato"/>
                <w:sz w:val="20"/>
              </w:rPr>
              <w:t xml:space="preserve">Ways of work between volunteers across the organisation, and with staff, are not defined. </w:t>
            </w:r>
          </w:p>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There is little acknowledgement of the social aspects of volunteering and the organisation does not create space for volunteers to connect with one another. </w:t>
            </w:r>
          </w:p>
        </w:tc>
        <w:tc>
          <w:tcPr>
            <w:tcW w:w="2551" w:type="dxa"/>
            <w:vAlign w:val="center"/>
          </w:tcPr>
          <w:p w:rsidR="009562B8" w:rsidRPr="00040B4D" w:rsidRDefault="009562B8" w:rsidP="004345BC">
            <w:pPr>
              <w:rPr>
                <w:rFonts w:ascii="Lato" w:hAnsi="Lato"/>
                <w:sz w:val="20"/>
              </w:rPr>
            </w:pPr>
            <w:r w:rsidRPr="00040B4D">
              <w:rPr>
                <w:rFonts w:ascii="Lato" w:hAnsi="Lato"/>
                <w:sz w:val="20"/>
              </w:rPr>
              <w:t xml:space="preserve">The values of the organisation and expected behaviours for volunteers are common practice only, and communicated in an ad-hoc manner. </w:t>
            </w:r>
          </w:p>
          <w:p w:rsidR="009562B8" w:rsidRPr="00040B4D" w:rsidRDefault="009562B8" w:rsidP="004345BC">
            <w:pPr>
              <w:rPr>
                <w:rFonts w:ascii="Lato" w:hAnsi="Lato"/>
                <w:sz w:val="20"/>
              </w:rPr>
            </w:pPr>
            <w:r w:rsidRPr="00040B4D">
              <w:rPr>
                <w:rFonts w:ascii="Lato" w:hAnsi="Lato"/>
                <w:sz w:val="20"/>
              </w:rPr>
              <w:t xml:space="preserve">Ways of work to promote partnerships between volunteers across the organisation, and with staff, are common practice only, and implemented in an ad-hoc manner. </w:t>
            </w:r>
          </w:p>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r w:rsidRPr="00040B4D">
              <w:rPr>
                <w:rFonts w:ascii="Lato" w:hAnsi="Lato"/>
                <w:sz w:val="20"/>
              </w:rPr>
              <w:t>The organisation acknowledges the social aspects of volunteering, but relies on volunteers to create their own opportunities to connect with one another. </w:t>
            </w:r>
          </w:p>
        </w:tc>
        <w:tc>
          <w:tcPr>
            <w:tcW w:w="2835" w:type="dxa"/>
            <w:vAlign w:val="center"/>
          </w:tcPr>
          <w:p w:rsidR="009562B8" w:rsidRPr="00040B4D" w:rsidRDefault="009562B8" w:rsidP="004345BC">
            <w:pPr>
              <w:rPr>
                <w:rFonts w:ascii="Lato" w:hAnsi="Lato"/>
                <w:sz w:val="20"/>
              </w:rPr>
            </w:pPr>
            <w:r w:rsidRPr="00040B4D">
              <w:rPr>
                <w:rFonts w:ascii="Lato" w:hAnsi="Lato"/>
                <w:sz w:val="20"/>
              </w:rPr>
              <w:t xml:space="preserve">The values of the organisation and expected behaviours for volunteers are clearly defined, and formally communicated. </w:t>
            </w:r>
          </w:p>
          <w:p w:rsidR="009562B8" w:rsidRPr="00040B4D" w:rsidRDefault="009562B8" w:rsidP="004345BC">
            <w:pPr>
              <w:rPr>
                <w:rFonts w:ascii="Lato" w:hAnsi="Lato"/>
                <w:sz w:val="20"/>
              </w:rPr>
            </w:pPr>
            <w:r w:rsidRPr="00040B4D">
              <w:rPr>
                <w:rFonts w:ascii="Lato" w:hAnsi="Lato"/>
                <w:sz w:val="20"/>
              </w:rPr>
              <w:t xml:space="preserve">Ways of work to promote collaborative and efficient partnerships between volunteers across the organisation, and with staff, are documented and sometimes implemented. However, they are not periodically reviewed. </w:t>
            </w:r>
          </w:p>
          <w:p w:rsidR="009562B8" w:rsidRPr="00040B4D" w:rsidRDefault="009562B8" w:rsidP="004345BC">
            <w:pPr>
              <w:rPr>
                <w:rFonts w:ascii="Lato" w:hAnsi="Lato"/>
                <w:sz w:val="20"/>
              </w:rPr>
            </w:pPr>
            <w:r w:rsidRPr="00040B4D">
              <w:rPr>
                <w:rFonts w:ascii="Lato" w:hAnsi="Lato"/>
                <w:sz w:val="20"/>
              </w:rPr>
              <w:t xml:space="preserve">The organisation acknowledges the social aspects of volunteering and allocates arbitrary resources for volunteers to connect with one another. </w:t>
            </w:r>
          </w:p>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p>
        </w:tc>
        <w:tc>
          <w:tcPr>
            <w:tcW w:w="2694" w:type="dxa"/>
          </w:tcPr>
          <w:p w:rsidR="009562B8" w:rsidRPr="00B33573" w:rsidRDefault="009562B8" w:rsidP="004345BC">
            <w:pPr>
              <w:rPr>
                <w:rFonts w:ascii="Lato" w:hAnsi="Lato"/>
                <w:sz w:val="20"/>
              </w:rPr>
            </w:pPr>
            <w:r w:rsidRPr="00B33573">
              <w:rPr>
                <w:rFonts w:ascii="Lato" w:hAnsi="Lato"/>
                <w:sz w:val="20"/>
              </w:rPr>
              <w:t xml:space="preserve">The values of the organisation and expected behaviours for volunteers are clearly defined, formally communicated and embedded in the activities of volunteers. </w:t>
            </w:r>
          </w:p>
          <w:p w:rsidR="009562B8" w:rsidRPr="00B33573" w:rsidRDefault="009562B8" w:rsidP="004345BC">
            <w:pPr>
              <w:rPr>
                <w:rFonts w:ascii="Lato" w:hAnsi="Lato"/>
                <w:sz w:val="20"/>
              </w:rPr>
            </w:pPr>
            <w:r w:rsidRPr="00B33573">
              <w:rPr>
                <w:rFonts w:ascii="Lato" w:hAnsi="Lato"/>
                <w:sz w:val="20"/>
              </w:rPr>
              <w:t xml:space="preserve">Ways of work to promote collaborative and efficient partnerships between volunteers across the organisation, and with staff, are well defined and implemented consistently. They are also periodically reviewed. </w:t>
            </w:r>
          </w:p>
          <w:p w:rsidR="009562B8" w:rsidRDefault="009562B8" w:rsidP="009A0F17">
            <w:pPr>
              <w:rPr>
                <w:rFonts w:ascii="Lato" w:eastAsia="Lato" w:hAnsi="Lato" w:cs="Lato"/>
                <w:color w:val="000000"/>
                <w:sz w:val="20"/>
                <w:szCs w:val="20"/>
              </w:rPr>
            </w:pPr>
            <w:r w:rsidRPr="00B33573">
              <w:rPr>
                <w:rFonts w:ascii="Lato" w:hAnsi="Lato"/>
                <w:sz w:val="20"/>
              </w:rPr>
              <w:t>The organisation acknowledges the social aspects of volunteering, and allocates planned resources for volunteers to connect with one another to strengthen working relationships and commitment to the organisation. </w:t>
            </w:r>
          </w:p>
        </w:tc>
        <w:tc>
          <w:tcPr>
            <w:tcW w:w="3118" w:type="dxa"/>
            <w:gridSpan w:val="2"/>
            <w:vAlign w:val="center"/>
          </w:tcPr>
          <w:p w:rsidR="009562B8" w:rsidRDefault="009562B8" w:rsidP="004345BC">
            <w:pPr>
              <w:pBdr>
                <w:top w:val="nil"/>
                <w:left w:val="nil"/>
                <w:bottom w:val="nil"/>
                <w:right w:val="nil"/>
                <w:between w:val="nil"/>
              </w:pBdr>
              <w:spacing w:after="0" w:line="240" w:lineRule="auto"/>
              <w:rPr>
                <w:rFonts w:ascii="Lato" w:eastAsia="Lato" w:hAnsi="Lato" w:cs="Lato"/>
                <w:color w:val="000000"/>
                <w:sz w:val="20"/>
                <w:szCs w:val="20"/>
              </w:rPr>
            </w:pPr>
          </w:p>
        </w:tc>
      </w:tr>
      <w:tr w:rsidR="00CD3457" w:rsidTr="00CD3457">
        <w:trPr>
          <w:trHeight w:val="516"/>
        </w:trPr>
        <w:tc>
          <w:tcPr>
            <w:tcW w:w="2127" w:type="dxa"/>
            <w:vAlign w:val="center"/>
          </w:tcPr>
          <w:p w:rsidR="00CD3457" w:rsidRDefault="00CD3457" w:rsidP="00CD3457">
            <w:pPr>
              <w:jc w:val="center"/>
              <w:rPr>
                <w:rFonts w:ascii="Lato" w:eastAsia="Lato" w:hAnsi="Lato" w:cs="Lato"/>
                <w:b/>
                <w:color w:val="000000"/>
                <w:sz w:val="20"/>
                <w:szCs w:val="20"/>
              </w:rPr>
            </w:pPr>
            <w:r w:rsidRPr="004345BC">
              <w:rPr>
                <w:sz w:val="16"/>
                <w:szCs w:val="16"/>
              </w:rPr>
              <w:t>Indicator No.</w:t>
            </w:r>
          </w:p>
        </w:tc>
        <w:tc>
          <w:tcPr>
            <w:tcW w:w="1559" w:type="dxa"/>
            <w:tcBorders>
              <w:top w:val="single" w:sz="4" w:space="0" w:color="auto"/>
              <w:left w:val="single" w:sz="4" w:space="0" w:color="auto"/>
              <w:bottom w:val="single" w:sz="4" w:space="0" w:color="auto"/>
              <w:right w:val="single" w:sz="4" w:space="0" w:color="auto"/>
            </w:tcBorders>
            <w:shd w:val="clear" w:color="auto" w:fill="FFDA00"/>
            <w:vAlign w:val="center"/>
          </w:tcPr>
          <w:p w:rsidR="00CD3457" w:rsidRPr="00040B4D" w:rsidRDefault="00CD3457" w:rsidP="00CD3457">
            <w:pPr>
              <w:jc w:val="center"/>
              <w:rPr>
                <w:rFonts w:ascii="Lato" w:hAnsi="Lato"/>
                <w:sz w:val="20"/>
              </w:rPr>
            </w:pPr>
            <w:r>
              <w:rPr>
                <w:b/>
                <w:sz w:val="20"/>
                <w:szCs w:val="20"/>
              </w:rPr>
              <w:t>A</w:t>
            </w:r>
          </w:p>
        </w:tc>
        <w:tc>
          <w:tcPr>
            <w:tcW w:w="2551" w:type="dxa"/>
            <w:tcBorders>
              <w:top w:val="single" w:sz="4" w:space="0" w:color="auto"/>
              <w:left w:val="single" w:sz="4" w:space="0" w:color="auto"/>
              <w:bottom w:val="single" w:sz="4" w:space="0" w:color="auto"/>
              <w:right w:val="single" w:sz="4" w:space="0" w:color="auto"/>
            </w:tcBorders>
            <w:shd w:val="clear" w:color="auto" w:fill="2A255E"/>
            <w:vAlign w:val="center"/>
          </w:tcPr>
          <w:p w:rsidR="00CD3457" w:rsidRPr="00040B4D" w:rsidRDefault="00CD3457" w:rsidP="00CD3457">
            <w:pPr>
              <w:jc w:val="center"/>
              <w:rPr>
                <w:rFonts w:ascii="Lato" w:hAnsi="Lato"/>
                <w:sz w:val="20"/>
              </w:rPr>
            </w:pPr>
            <w:r>
              <w:rPr>
                <w:b/>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vAlign w:val="center"/>
          </w:tcPr>
          <w:p w:rsidR="00CD3457" w:rsidRPr="00040B4D" w:rsidRDefault="00CD3457" w:rsidP="00CD3457">
            <w:pPr>
              <w:jc w:val="center"/>
              <w:rPr>
                <w:rFonts w:ascii="Lato" w:hAnsi="Lato"/>
                <w:sz w:val="20"/>
              </w:rPr>
            </w:pPr>
            <w:r>
              <w:rPr>
                <w:b/>
                <w:sz w:val="20"/>
                <w:szCs w:val="20"/>
              </w:rPr>
              <w:t>C</w:t>
            </w:r>
          </w:p>
        </w:tc>
        <w:tc>
          <w:tcPr>
            <w:tcW w:w="2694" w:type="dxa"/>
            <w:tcBorders>
              <w:top w:val="single" w:sz="4" w:space="0" w:color="auto"/>
              <w:left w:val="single" w:sz="4" w:space="0" w:color="auto"/>
              <w:bottom w:val="single" w:sz="4" w:space="0" w:color="auto"/>
              <w:right w:val="single" w:sz="4" w:space="0" w:color="auto"/>
            </w:tcBorders>
            <w:shd w:val="clear" w:color="auto" w:fill="EE8D7A"/>
            <w:vAlign w:val="center"/>
          </w:tcPr>
          <w:p w:rsidR="00CD3457" w:rsidRPr="00B33573" w:rsidRDefault="00CD3457" w:rsidP="00CD3457">
            <w:pPr>
              <w:jc w:val="center"/>
              <w:rPr>
                <w:rFonts w:ascii="Lato" w:hAnsi="Lato"/>
                <w:sz w:val="20"/>
              </w:rPr>
            </w:pPr>
            <w:r>
              <w:rPr>
                <w:b/>
                <w:sz w:val="20"/>
                <w:szCs w:val="20"/>
              </w:rPr>
              <w:t>D</w:t>
            </w:r>
          </w:p>
        </w:tc>
        <w:tc>
          <w:tcPr>
            <w:tcW w:w="3118" w:type="dxa"/>
            <w:gridSpan w:val="2"/>
            <w:shd w:val="clear" w:color="auto" w:fill="000000" w:themeFill="text1"/>
          </w:tcPr>
          <w:p w:rsidR="00CD3457" w:rsidRDefault="00CD3457" w:rsidP="00CD3457">
            <w:pPr>
              <w:pBdr>
                <w:top w:val="nil"/>
                <w:left w:val="nil"/>
                <w:bottom w:val="nil"/>
                <w:right w:val="nil"/>
                <w:between w:val="nil"/>
              </w:pBdr>
              <w:spacing w:after="0" w:line="240" w:lineRule="auto"/>
              <w:rPr>
                <w:rFonts w:ascii="Lato" w:eastAsia="Lato" w:hAnsi="Lato" w:cs="Lato"/>
                <w:color w:val="000000"/>
                <w:sz w:val="20"/>
                <w:szCs w:val="20"/>
              </w:rPr>
            </w:pPr>
          </w:p>
        </w:tc>
      </w:tr>
      <w:tr w:rsidR="00CD3457" w:rsidTr="00B67E91">
        <w:trPr>
          <w:trHeight w:val="880"/>
        </w:trPr>
        <w:tc>
          <w:tcPr>
            <w:tcW w:w="2127" w:type="dxa"/>
            <w:vAlign w:val="center"/>
          </w:tcPr>
          <w:p w:rsidR="00CD3457" w:rsidRDefault="00CD3457" w:rsidP="00CD3457">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8. </w:t>
            </w:r>
            <w:r>
              <w:rPr>
                <w:rFonts w:ascii="Lato" w:eastAsia="Lato" w:hAnsi="Lato" w:cs="Lato"/>
                <w:b/>
                <w:sz w:val="20"/>
                <w:szCs w:val="20"/>
              </w:rPr>
              <w:t>Volunteer Recognition</w:t>
            </w:r>
          </w:p>
          <w:p w:rsidR="00CD3457" w:rsidRDefault="00CD3457" w:rsidP="00CD3457">
            <w:pPr>
              <w:spacing w:after="0" w:line="240" w:lineRule="auto"/>
              <w:rPr>
                <w:rFonts w:ascii="Lato" w:eastAsia="Lato" w:hAnsi="Lato" w:cs="Lato"/>
                <w:sz w:val="20"/>
                <w:szCs w:val="20"/>
              </w:rPr>
            </w:pPr>
          </w:p>
          <w:p w:rsidR="00CD3457" w:rsidRDefault="00CD3457" w:rsidP="00CD3457">
            <w:pPr>
              <w:rPr>
                <w:rFonts w:ascii="Lato" w:eastAsia="Lato" w:hAnsi="Lato" w:cs="Lato"/>
                <w:b/>
                <w:color w:val="000000"/>
                <w:sz w:val="20"/>
                <w:szCs w:val="20"/>
              </w:rPr>
            </w:pPr>
          </w:p>
        </w:tc>
        <w:tc>
          <w:tcPr>
            <w:tcW w:w="1559" w:type="dxa"/>
            <w:vAlign w:val="center"/>
          </w:tcPr>
          <w:p w:rsidR="00CD3457" w:rsidRPr="00040B4D" w:rsidRDefault="00CD3457" w:rsidP="00CD3457">
            <w:pPr>
              <w:rPr>
                <w:rFonts w:ascii="Lato" w:hAnsi="Lato"/>
                <w:sz w:val="20"/>
              </w:rPr>
            </w:pPr>
            <w:r>
              <w:rPr>
                <w:rFonts w:ascii="Lato" w:eastAsia="Lato" w:hAnsi="Lato" w:cs="Lato"/>
                <w:color w:val="000000"/>
                <w:sz w:val="20"/>
                <w:szCs w:val="20"/>
              </w:rPr>
              <w:lastRenderedPageBreak/>
              <w:t xml:space="preserve">There is no award or recognition </w:t>
            </w:r>
            <w:r>
              <w:rPr>
                <w:rFonts w:ascii="Lato" w:eastAsia="Lato" w:hAnsi="Lato" w:cs="Lato"/>
                <w:color w:val="000000"/>
                <w:sz w:val="20"/>
                <w:szCs w:val="20"/>
              </w:rPr>
              <w:lastRenderedPageBreak/>
              <w:t xml:space="preserve">system in place for volunteers. </w:t>
            </w:r>
          </w:p>
        </w:tc>
        <w:tc>
          <w:tcPr>
            <w:tcW w:w="2551" w:type="dxa"/>
            <w:vAlign w:val="center"/>
          </w:tcPr>
          <w:p w:rsidR="00CD3457" w:rsidRDefault="00CD3457" w:rsidP="00CD345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 xml:space="preserve">Volunteers are recognised informally. </w:t>
            </w:r>
          </w:p>
          <w:p w:rsidR="00CD3457" w:rsidRDefault="00CD3457" w:rsidP="00CD3457">
            <w:pPr>
              <w:pBdr>
                <w:top w:val="nil"/>
                <w:left w:val="nil"/>
                <w:bottom w:val="nil"/>
                <w:right w:val="nil"/>
                <w:between w:val="nil"/>
              </w:pBdr>
              <w:spacing w:after="0" w:line="240" w:lineRule="auto"/>
              <w:rPr>
                <w:rFonts w:ascii="Lato" w:eastAsia="Lato" w:hAnsi="Lato" w:cs="Lato"/>
                <w:color w:val="000000"/>
                <w:sz w:val="20"/>
                <w:szCs w:val="20"/>
              </w:rPr>
            </w:pPr>
          </w:p>
          <w:p w:rsidR="00CD3457" w:rsidRPr="00040B4D" w:rsidRDefault="00CD3457" w:rsidP="00CD3457">
            <w:pPr>
              <w:rPr>
                <w:rFonts w:ascii="Lato" w:hAnsi="Lato"/>
                <w:sz w:val="20"/>
              </w:rPr>
            </w:pPr>
            <w:r w:rsidRPr="00040B4D">
              <w:rPr>
                <w:rFonts w:ascii="Lato" w:hAnsi="Lato"/>
                <w:sz w:val="20"/>
              </w:rPr>
              <w:t xml:space="preserve">Recognition practices are </w:t>
            </w:r>
            <w:r w:rsidRPr="00040B4D">
              <w:rPr>
                <w:rFonts w:ascii="Lato" w:hAnsi="Lato"/>
                <w:sz w:val="20"/>
              </w:rPr>
              <w:lastRenderedPageBreak/>
              <w:t>mostly one-dimensional and reward amount of time committed and/or completion of specific roles.</w:t>
            </w:r>
          </w:p>
        </w:tc>
        <w:tc>
          <w:tcPr>
            <w:tcW w:w="2835" w:type="dxa"/>
            <w:vAlign w:val="center"/>
          </w:tcPr>
          <w:p w:rsidR="00CD3457" w:rsidRPr="00040B4D" w:rsidRDefault="00CD3457" w:rsidP="00CD3457">
            <w:pPr>
              <w:rPr>
                <w:rFonts w:ascii="Lato" w:hAnsi="Lato"/>
                <w:sz w:val="20"/>
              </w:rPr>
            </w:pPr>
            <w:r w:rsidRPr="00040B4D">
              <w:rPr>
                <w:rFonts w:ascii="Lato" w:hAnsi="Lato"/>
                <w:sz w:val="20"/>
              </w:rPr>
              <w:lastRenderedPageBreak/>
              <w:t>There is a system in place to award and reward volunteers but it is not widely used.</w:t>
            </w:r>
          </w:p>
          <w:p w:rsidR="00CD3457" w:rsidRPr="00040B4D" w:rsidRDefault="00CD3457" w:rsidP="00CD3457">
            <w:pPr>
              <w:rPr>
                <w:rFonts w:ascii="Lato" w:hAnsi="Lato"/>
                <w:sz w:val="20"/>
              </w:rPr>
            </w:pPr>
            <w:r w:rsidRPr="00040B4D">
              <w:rPr>
                <w:rFonts w:ascii="Lato" w:hAnsi="Lato"/>
                <w:sz w:val="20"/>
              </w:rPr>
              <w:lastRenderedPageBreak/>
              <w:t>Recognition practices celebrate successful project delivery in addition to amount of time committed and/or completion of specific roles.</w:t>
            </w:r>
          </w:p>
        </w:tc>
        <w:tc>
          <w:tcPr>
            <w:tcW w:w="2694" w:type="dxa"/>
            <w:vAlign w:val="center"/>
          </w:tcPr>
          <w:p w:rsidR="00CD3457" w:rsidRPr="00040B4D" w:rsidRDefault="00CD3457" w:rsidP="00CD3457">
            <w:pPr>
              <w:rPr>
                <w:rFonts w:ascii="Lato" w:hAnsi="Lato"/>
                <w:sz w:val="20"/>
              </w:rPr>
            </w:pPr>
            <w:r w:rsidRPr="00040B4D">
              <w:rPr>
                <w:rFonts w:ascii="Lato" w:hAnsi="Lato"/>
                <w:sz w:val="20"/>
              </w:rPr>
              <w:lastRenderedPageBreak/>
              <w:t xml:space="preserve">Clear and well-defined formal and informal recognition practices for volunteers are </w:t>
            </w:r>
            <w:r w:rsidRPr="00040B4D">
              <w:rPr>
                <w:rFonts w:ascii="Lato" w:hAnsi="Lato"/>
                <w:sz w:val="20"/>
              </w:rPr>
              <w:lastRenderedPageBreak/>
              <w:t>documented and widely used at all levels of</w:t>
            </w:r>
            <w:r>
              <w:rPr>
                <w:rFonts w:ascii="Lato" w:hAnsi="Lato"/>
                <w:sz w:val="20"/>
              </w:rPr>
              <w:t xml:space="preserve"> the organization.</w:t>
            </w:r>
          </w:p>
          <w:p w:rsidR="00CD3457" w:rsidRPr="00B33573" w:rsidRDefault="00CD3457" w:rsidP="00CD3457">
            <w:pPr>
              <w:rPr>
                <w:rFonts w:ascii="Lato" w:hAnsi="Lato"/>
                <w:sz w:val="20"/>
              </w:rPr>
            </w:pPr>
            <w:r w:rsidRPr="00040B4D">
              <w:rPr>
                <w:rFonts w:ascii="Lato" w:hAnsi="Lato"/>
                <w:sz w:val="20"/>
              </w:rPr>
              <w:t xml:space="preserve">Recognition practices celebrate skill development, innovation and successful project delivery, in addition to the amount of time committed and the completion of specific </w:t>
            </w:r>
            <w:r>
              <w:rPr>
                <w:rFonts w:ascii="Lato" w:hAnsi="Lato"/>
                <w:sz w:val="20"/>
              </w:rPr>
              <w:t>volunteer roles.</w:t>
            </w:r>
          </w:p>
        </w:tc>
        <w:tc>
          <w:tcPr>
            <w:tcW w:w="3118" w:type="dxa"/>
            <w:gridSpan w:val="2"/>
            <w:vAlign w:val="center"/>
          </w:tcPr>
          <w:p w:rsidR="00CD3457" w:rsidRDefault="00CD3457" w:rsidP="00CD3457">
            <w:pPr>
              <w:pBdr>
                <w:top w:val="nil"/>
                <w:left w:val="nil"/>
                <w:bottom w:val="nil"/>
                <w:right w:val="nil"/>
                <w:between w:val="nil"/>
              </w:pBdr>
              <w:spacing w:after="0" w:line="240" w:lineRule="auto"/>
              <w:rPr>
                <w:rFonts w:ascii="Lato" w:eastAsia="Lato" w:hAnsi="Lato" w:cs="Lato"/>
                <w:color w:val="000000"/>
                <w:sz w:val="20"/>
                <w:szCs w:val="20"/>
              </w:rPr>
            </w:pPr>
          </w:p>
        </w:tc>
      </w:tr>
    </w:tbl>
    <w:p w:rsidR="00210D44" w:rsidRDefault="00210D44"/>
    <w:p w:rsidR="00AD43DC" w:rsidRDefault="00AD43DC" w:rsidP="00AD43DC">
      <w:pPr>
        <w:pBdr>
          <w:top w:val="nil"/>
          <w:left w:val="nil"/>
          <w:bottom w:val="nil"/>
          <w:right w:val="nil"/>
          <w:between w:val="nil"/>
        </w:pBdr>
        <w:spacing w:after="0" w:line="240" w:lineRule="auto"/>
        <w:rPr>
          <w:rFonts w:ascii="Lato" w:eastAsia="Lato" w:hAnsi="Lato" w:cs="Lato"/>
          <w:b/>
        </w:rPr>
      </w:pPr>
      <w:bookmarkStart w:id="4" w:name="Governance19"/>
      <w:r>
        <w:rPr>
          <w:rFonts w:ascii="Lato" w:eastAsia="Lato" w:hAnsi="Lato" w:cs="Lato"/>
          <w:b/>
          <w:color w:val="000000"/>
        </w:rPr>
        <w:t xml:space="preserve">II.2 </w:t>
      </w:r>
      <w:r>
        <w:rPr>
          <w:rFonts w:ascii="Lato" w:eastAsia="Lato" w:hAnsi="Lato" w:cs="Lato"/>
          <w:b/>
        </w:rPr>
        <w:t>G</w:t>
      </w:r>
      <w:r w:rsidR="00EA071F">
        <w:rPr>
          <w:rFonts w:ascii="Lato" w:eastAsia="Lato" w:hAnsi="Lato" w:cs="Lato"/>
          <w:b/>
        </w:rPr>
        <w:t>overnance</w:t>
      </w:r>
      <w:r>
        <w:rPr>
          <w:rFonts w:ascii="Lato" w:eastAsia="Lato" w:hAnsi="Lato" w:cs="Lato"/>
          <w:b/>
        </w:rPr>
        <w:t xml:space="preserve"> </w:t>
      </w:r>
    </w:p>
    <w:bookmarkEnd w:id="4"/>
    <w:p w:rsidR="00AD43DC" w:rsidRDefault="00AD43DC" w:rsidP="00AD43DC">
      <w:pPr>
        <w:pBdr>
          <w:top w:val="nil"/>
          <w:left w:val="nil"/>
          <w:bottom w:val="nil"/>
          <w:right w:val="nil"/>
          <w:between w:val="nil"/>
        </w:pBdr>
        <w:spacing w:after="0" w:line="240" w:lineRule="auto"/>
        <w:rPr>
          <w:rFonts w:ascii="Lato" w:eastAsia="Lato" w:hAnsi="Lato" w:cs="Lato"/>
          <w:b/>
        </w:rPr>
      </w:pPr>
    </w:p>
    <w:p w:rsidR="00AD43DC" w:rsidRDefault="00AD43DC" w:rsidP="00AD43D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Governance refers to the way in which the Member Organisation is governed at the highest level.  A constitution and </w:t>
      </w:r>
      <w:r w:rsidRPr="00E270A4">
        <w:rPr>
          <w:rFonts w:ascii="Lato" w:eastAsia="Lato" w:hAnsi="Lato" w:cs="Lato"/>
          <w:color w:val="000000"/>
          <w:sz w:val="20"/>
          <w:szCs w:val="20"/>
          <w:u w:val="single"/>
        </w:rPr>
        <w:t>bye-laws</w:t>
      </w:r>
      <w:r>
        <w:rPr>
          <w:rFonts w:ascii="Lato" w:eastAsia="Lato" w:hAnsi="Lato" w:cs="Lato"/>
          <w:color w:val="000000"/>
          <w:sz w:val="20"/>
          <w:szCs w:val="20"/>
        </w:rPr>
        <w:t xml:space="preserve"> set out the governance structure and framework for managing the Member Organisation. The constitution outlines the systems and processes for holding the </w:t>
      </w:r>
      <w:r w:rsidR="00A1587C">
        <w:rPr>
          <w:rFonts w:ascii="Lato" w:eastAsia="Lato" w:hAnsi="Lato" w:cs="Lato"/>
          <w:color w:val="000000"/>
          <w:sz w:val="20"/>
          <w:szCs w:val="20"/>
        </w:rPr>
        <w:t>association</w:t>
      </w:r>
      <w:r>
        <w:rPr>
          <w:rFonts w:ascii="Lato" w:eastAsia="Lato" w:hAnsi="Lato" w:cs="Lato"/>
          <w:color w:val="000000"/>
          <w:sz w:val="20"/>
          <w:szCs w:val="20"/>
        </w:rPr>
        <w:t xml:space="preserve"> accountable to its members.  </w:t>
      </w:r>
    </w:p>
    <w:p w:rsidR="00AD43DC" w:rsidRDefault="00AD43DC" w:rsidP="00AD43DC">
      <w:pPr>
        <w:pBdr>
          <w:top w:val="nil"/>
          <w:left w:val="nil"/>
          <w:bottom w:val="nil"/>
          <w:right w:val="nil"/>
          <w:between w:val="nil"/>
        </w:pBdr>
        <w:spacing w:after="0" w:line="240" w:lineRule="auto"/>
        <w:rPr>
          <w:rFonts w:ascii="Lato" w:eastAsia="Lato" w:hAnsi="Lato" w:cs="Lato"/>
          <w:b/>
        </w:rPr>
      </w:pPr>
    </w:p>
    <w:p w:rsidR="00AD43DC" w:rsidRDefault="00AD43DC" w:rsidP="00AD43DC">
      <w:pPr>
        <w:pBdr>
          <w:top w:val="nil"/>
          <w:left w:val="nil"/>
          <w:bottom w:val="nil"/>
          <w:right w:val="nil"/>
          <w:between w:val="nil"/>
        </w:pBdr>
        <w:spacing w:after="0" w:line="240" w:lineRule="auto"/>
        <w:rPr>
          <w:rFonts w:ascii="Lato" w:eastAsia="Lato" w:hAnsi="Lato" w:cs="Lato"/>
          <w:color w:val="000000"/>
        </w:rPr>
      </w:pPr>
    </w:p>
    <w:tbl>
      <w:tblPr>
        <w:tblStyle w:val="a2"/>
        <w:tblW w:w="150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515"/>
        <w:gridCol w:w="329"/>
        <w:gridCol w:w="2191"/>
        <w:gridCol w:w="219"/>
        <w:gridCol w:w="2346"/>
        <w:gridCol w:w="205"/>
        <w:gridCol w:w="2645"/>
        <w:gridCol w:w="3525"/>
      </w:tblGrid>
      <w:tr w:rsidR="00AD43DC" w:rsidTr="00632C3B">
        <w:trPr>
          <w:trHeight w:val="180"/>
        </w:trPr>
        <w:tc>
          <w:tcPr>
            <w:tcW w:w="15045" w:type="dxa"/>
            <w:gridSpan w:val="9"/>
            <w:shd w:val="clear" w:color="auto" w:fill="000000"/>
          </w:tcPr>
          <w:p w:rsidR="00AD43DC" w:rsidRDefault="00AD43DC" w:rsidP="00632C3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GOVERNANCE: Standard 1: Constitution &amp; Bye-Laws</w:t>
            </w:r>
          </w:p>
        </w:tc>
      </w:tr>
      <w:tr w:rsidR="00AD43DC" w:rsidTr="00632C3B">
        <w:trPr>
          <w:trHeight w:val="440"/>
        </w:trPr>
        <w:tc>
          <w:tcPr>
            <w:tcW w:w="15045" w:type="dxa"/>
            <w:gridSpan w:val="9"/>
          </w:tcPr>
          <w:p w:rsidR="00AD43DC" w:rsidRDefault="00AD43DC" w:rsidP="00632C3B">
            <w:pPr>
              <w:spacing w:after="0" w:line="240" w:lineRule="auto"/>
              <w:rPr>
                <w:rFonts w:ascii="Lato" w:eastAsia="Lato" w:hAnsi="Lato" w:cs="Lato"/>
                <w:sz w:val="20"/>
                <w:szCs w:val="20"/>
              </w:rPr>
            </w:pPr>
          </w:p>
          <w:p w:rsidR="00AD43DC" w:rsidRDefault="00AD43DC" w:rsidP="00632C3B">
            <w:pPr>
              <w:spacing w:after="0" w:line="240" w:lineRule="auto"/>
              <w:rPr>
                <w:rFonts w:ascii="Lato" w:eastAsia="Lato" w:hAnsi="Lato" w:cs="Lato"/>
                <w:sz w:val="20"/>
                <w:szCs w:val="20"/>
              </w:rPr>
            </w:pPr>
            <w:r>
              <w:rPr>
                <w:rFonts w:ascii="Lato" w:eastAsia="Lato" w:hAnsi="Lato" w:cs="Lato"/>
                <w:sz w:val="20"/>
                <w:szCs w:val="20"/>
              </w:rPr>
              <w:t>Constitution and bye-laws in place and meet the requirements of the WAGGGS model constitution.</w:t>
            </w:r>
          </w:p>
          <w:p w:rsidR="00AD43DC" w:rsidRDefault="00AD43DC" w:rsidP="00632C3B">
            <w:pPr>
              <w:spacing w:after="0" w:line="240" w:lineRule="auto"/>
              <w:rPr>
                <w:rFonts w:ascii="Lato" w:eastAsia="Lato" w:hAnsi="Lato" w:cs="Lato"/>
                <w:sz w:val="20"/>
                <w:szCs w:val="20"/>
              </w:rPr>
            </w:pPr>
          </w:p>
        </w:tc>
      </w:tr>
      <w:tr w:rsidR="00AD43DC" w:rsidTr="00632C3B">
        <w:trPr>
          <w:trHeight w:val="340"/>
        </w:trPr>
        <w:tc>
          <w:tcPr>
            <w:tcW w:w="11520" w:type="dxa"/>
            <w:gridSpan w:val="8"/>
            <w:shd w:val="clear" w:color="auto" w:fill="000000"/>
          </w:tcPr>
          <w:p w:rsidR="00AD43DC" w:rsidRDefault="00AD43D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r>
              <w:rPr>
                <w:rFonts w:ascii="Lato" w:eastAsia="Lato" w:hAnsi="Lato" w:cs="Lato"/>
                <w:color w:val="FFFFFF"/>
                <w:sz w:val="20"/>
                <w:szCs w:val="20"/>
              </w:rPr>
              <w:t>.</w:t>
            </w:r>
          </w:p>
        </w:tc>
        <w:tc>
          <w:tcPr>
            <w:tcW w:w="3525" w:type="dxa"/>
            <w:shd w:val="clear" w:color="auto" w:fill="000000"/>
          </w:tcPr>
          <w:p w:rsidR="00AD43DC" w:rsidRDefault="00AD43DC" w:rsidP="00632C3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AD43DC" w:rsidTr="00160FD4">
        <w:trPr>
          <w:trHeight w:val="300"/>
        </w:trPr>
        <w:tc>
          <w:tcPr>
            <w:tcW w:w="2070" w:type="dxa"/>
            <w:tcBorders>
              <w:right w:val="single" w:sz="4" w:space="0" w:color="auto"/>
            </w:tcBorders>
            <w:shd w:val="clear" w:color="auto" w:fill="auto"/>
            <w:vAlign w:val="center"/>
          </w:tcPr>
          <w:p w:rsidR="00AD43DC" w:rsidRDefault="00AD43DC" w:rsidP="00632C3B">
            <w:pPr>
              <w:jc w:val="center"/>
              <w:rPr>
                <w:rFonts w:ascii="Lato" w:eastAsia="Lato" w:hAnsi="Lato" w:cs="Lato"/>
                <w:sz w:val="14"/>
                <w:szCs w:val="14"/>
              </w:rPr>
            </w:pPr>
            <w:r>
              <w:rPr>
                <w:rFonts w:ascii="Lato" w:eastAsia="Lato" w:hAnsi="Lato" w:cs="Lato"/>
                <w:b/>
                <w:sz w:val="14"/>
                <w:szCs w:val="14"/>
              </w:rPr>
              <w:t>Indicator No.</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A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B</w:t>
            </w:r>
          </w:p>
        </w:tc>
        <w:tc>
          <w:tcPr>
            <w:tcW w:w="2551" w:type="dxa"/>
            <w:gridSpan w:val="2"/>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AD43DC" w:rsidRDefault="00AD43DC" w:rsidP="00632C3B">
            <w:pPr>
              <w:spacing w:line="240" w:lineRule="auto"/>
              <w:jc w:val="center"/>
              <w:rPr>
                <w:rFonts w:ascii="Lato" w:eastAsia="Lato" w:hAnsi="Lato" w:cs="Lato"/>
                <w:b/>
                <w:sz w:val="20"/>
                <w:szCs w:val="20"/>
              </w:rPr>
            </w:pPr>
            <w:r>
              <w:rPr>
                <w:b/>
                <w:sz w:val="20"/>
                <w:szCs w:val="20"/>
              </w:rPr>
              <w:t>C</w:t>
            </w:r>
          </w:p>
        </w:tc>
        <w:tc>
          <w:tcPr>
            <w:tcW w:w="264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AD43DC" w:rsidRDefault="00AD43DC" w:rsidP="00632C3B">
            <w:pPr>
              <w:spacing w:line="240" w:lineRule="auto"/>
              <w:jc w:val="center"/>
              <w:rPr>
                <w:rFonts w:ascii="Lato" w:eastAsia="Lato" w:hAnsi="Lato" w:cs="Lato"/>
                <w:b/>
                <w:sz w:val="20"/>
                <w:szCs w:val="20"/>
              </w:rPr>
            </w:pPr>
            <w:r>
              <w:rPr>
                <w:b/>
                <w:sz w:val="20"/>
                <w:szCs w:val="20"/>
              </w:rPr>
              <w:t xml:space="preserve"> D</w:t>
            </w:r>
          </w:p>
        </w:tc>
        <w:tc>
          <w:tcPr>
            <w:tcW w:w="3525" w:type="dxa"/>
            <w:tcBorders>
              <w:left w:val="single" w:sz="4" w:space="0" w:color="auto"/>
            </w:tcBorders>
            <w:shd w:val="clear" w:color="auto" w:fill="000000"/>
          </w:tcPr>
          <w:p w:rsidR="00AD43DC" w:rsidRDefault="00AD43DC" w:rsidP="00632C3B">
            <w:pPr>
              <w:jc w:val="center"/>
              <w:rPr>
                <w:rFonts w:ascii="Lato" w:eastAsia="Lato" w:hAnsi="Lato" w:cs="Lato"/>
                <w:sz w:val="20"/>
                <w:szCs w:val="20"/>
              </w:rPr>
            </w:pPr>
          </w:p>
        </w:tc>
      </w:tr>
      <w:tr w:rsidR="00AD43DC" w:rsidTr="00160FD4">
        <w:trPr>
          <w:trHeight w:val="680"/>
        </w:trPr>
        <w:tc>
          <w:tcPr>
            <w:tcW w:w="2070"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Up to Date Constitution</w:t>
            </w:r>
          </w:p>
          <w:p w:rsidR="00AD43DC" w:rsidRDefault="00AD43DC" w:rsidP="00632C3B">
            <w:pPr>
              <w:pBdr>
                <w:top w:val="nil"/>
                <w:left w:val="nil"/>
                <w:bottom w:val="nil"/>
                <w:right w:val="nil"/>
                <w:between w:val="nil"/>
              </w:pBdr>
              <w:spacing w:after="0" w:line="240" w:lineRule="auto"/>
              <w:rPr>
                <w:rFonts w:ascii="Lato" w:eastAsia="Lato" w:hAnsi="Lato" w:cs="Lato"/>
                <w:sz w:val="20"/>
                <w:szCs w:val="20"/>
              </w:rPr>
            </w:pPr>
          </w:p>
        </w:tc>
        <w:tc>
          <w:tcPr>
            <w:tcW w:w="1844"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Constitution not reviewed within the last five years, and does not supp</w:t>
            </w:r>
            <w:r w:rsidR="00210D44">
              <w:rPr>
                <w:rFonts w:ascii="Lato" w:eastAsia="Lato" w:hAnsi="Lato" w:cs="Lato"/>
                <w:color w:val="000000"/>
                <w:sz w:val="20"/>
                <w:szCs w:val="20"/>
              </w:rPr>
              <w:t>ort the smooth running of the association</w:t>
            </w:r>
            <w:r>
              <w:rPr>
                <w:rFonts w:ascii="Lato" w:eastAsia="Lato" w:hAnsi="Lato" w:cs="Lato"/>
                <w:color w:val="000000"/>
                <w:sz w:val="20"/>
                <w:szCs w:val="20"/>
              </w:rPr>
              <w:t>.</w:t>
            </w:r>
          </w:p>
        </w:tc>
        <w:tc>
          <w:tcPr>
            <w:tcW w:w="2410"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Constitution </w:t>
            </w:r>
            <w:r>
              <w:rPr>
                <w:rFonts w:ascii="Lato" w:eastAsia="Lato" w:hAnsi="Lato" w:cs="Lato"/>
                <w:sz w:val="20"/>
                <w:szCs w:val="20"/>
              </w:rPr>
              <w:t>in place and does supp</w:t>
            </w:r>
            <w:r w:rsidR="00210D44">
              <w:rPr>
                <w:rFonts w:ascii="Lato" w:eastAsia="Lato" w:hAnsi="Lato" w:cs="Lato"/>
                <w:sz w:val="20"/>
                <w:szCs w:val="20"/>
              </w:rPr>
              <w:t xml:space="preserve">ort the smooth running of the </w:t>
            </w:r>
            <w:r w:rsidR="00210D44">
              <w:rPr>
                <w:rFonts w:ascii="Lato" w:eastAsia="Lato" w:hAnsi="Lato" w:cs="Lato"/>
                <w:color w:val="000000"/>
                <w:sz w:val="20"/>
                <w:szCs w:val="20"/>
              </w:rPr>
              <w:t>association</w:t>
            </w:r>
            <w:r>
              <w:rPr>
                <w:rFonts w:ascii="Lato" w:eastAsia="Lato" w:hAnsi="Lato" w:cs="Lato"/>
                <w:sz w:val="20"/>
                <w:szCs w:val="20"/>
              </w:rPr>
              <w:t xml:space="preserve"> but has not been reviewed within the last five years </w:t>
            </w:r>
            <w:r>
              <w:rPr>
                <w:rFonts w:ascii="Lato" w:eastAsia="Lato" w:hAnsi="Lato" w:cs="Lato"/>
                <w:color w:val="000000"/>
                <w:sz w:val="20"/>
                <w:szCs w:val="20"/>
              </w:rPr>
              <w:t>and is not being used on a regular basis.</w:t>
            </w:r>
          </w:p>
        </w:tc>
        <w:tc>
          <w:tcPr>
            <w:tcW w:w="2551"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Constitution in place, reviewe</w:t>
            </w:r>
            <w:r w:rsidR="00210D44">
              <w:rPr>
                <w:rFonts w:ascii="Lato" w:eastAsia="Lato" w:hAnsi="Lato" w:cs="Lato"/>
                <w:color w:val="000000"/>
                <w:sz w:val="20"/>
                <w:szCs w:val="20"/>
              </w:rPr>
              <w:t>d in the last 5 years and the association</w:t>
            </w:r>
            <w:r>
              <w:rPr>
                <w:rFonts w:ascii="Lato" w:eastAsia="Lato" w:hAnsi="Lato" w:cs="Lato"/>
                <w:color w:val="000000"/>
                <w:sz w:val="20"/>
                <w:szCs w:val="20"/>
              </w:rPr>
              <w:t xml:space="preserve"> us</w:t>
            </w:r>
            <w:r w:rsidR="00A1587C">
              <w:rPr>
                <w:rFonts w:ascii="Lato" w:eastAsia="Lato" w:hAnsi="Lato" w:cs="Lato"/>
                <w:color w:val="000000"/>
                <w:sz w:val="20"/>
                <w:szCs w:val="20"/>
              </w:rPr>
              <w:t>es it on a regular basis. The association</w:t>
            </w:r>
            <w:r>
              <w:rPr>
                <w:rFonts w:ascii="Lato" w:eastAsia="Lato" w:hAnsi="Lato" w:cs="Lato"/>
                <w:color w:val="000000"/>
                <w:sz w:val="20"/>
                <w:szCs w:val="20"/>
              </w:rPr>
              <w:t xml:space="preserve"> operates in accordance with the constitution and bye-laws.</w:t>
            </w:r>
          </w:p>
        </w:tc>
        <w:tc>
          <w:tcPr>
            <w:tcW w:w="264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Constitution in place, reviewed every three years, with an agree</w:t>
            </w:r>
            <w:r w:rsidR="00210D44">
              <w:rPr>
                <w:rFonts w:ascii="Lato" w:eastAsia="Lato" w:hAnsi="Lato" w:cs="Lato"/>
                <w:color w:val="000000"/>
                <w:sz w:val="20"/>
                <w:szCs w:val="20"/>
              </w:rPr>
              <w:t>d date for future review. The association</w:t>
            </w:r>
            <w:r>
              <w:rPr>
                <w:rFonts w:ascii="Lato" w:eastAsia="Lato" w:hAnsi="Lato" w:cs="Lato"/>
                <w:color w:val="000000"/>
                <w:sz w:val="20"/>
                <w:szCs w:val="20"/>
              </w:rPr>
              <w:t xml:space="preserve"> operates in accordance with the constitution and bye-laws.</w:t>
            </w:r>
          </w:p>
        </w:tc>
        <w:tc>
          <w:tcPr>
            <w:tcW w:w="352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AD43DC" w:rsidTr="00160FD4">
        <w:trPr>
          <w:trHeight w:val="440"/>
        </w:trPr>
        <w:tc>
          <w:tcPr>
            <w:tcW w:w="2070"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lastRenderedPageBreak/>
              <w:t>2</w:t>
            </w:r>
            <w:r>
              <w:rPr>
                <w:rFonts w:ascii="Lato" w:eastAsia="Lato" w:hAnsi="Lato" w:cs="Lato"/>
                <w:b/>
                <w:sz w:val="20"/>
                <w:szCs w:val="20"/>
              </w:rPr>
              <w:t>.</w:t>
            </w:r>
            <w:r w:rsidR="00EA071F">
              <w:rPr>
                <w:rFonts w:ascii="Lato" w:eastAsia="Lato" w:hAnsi="Lato" w:cs="Lato"/>
                <w:b/>
                <w:sz w:val="20"/>
                <w:szCs w:val="20"/>
              </w:rPr>
              <w:t xml:space="preserve"> </w:t>
            </w:r>
            <w:r>
              <w:rPr>
                <w:rFonts w:ascii="Lato" w:eastAsia="Lato" w:hAnsi="Lato" w:cs="Lato"/>
                <w:b/>
                <w:sz w:val="20"/>
                <w:szCs w:val="20"/>
              </w:rPr>
              <w:t>Constitution and Governance</w:t>
            </w:r>
          </w:p>
          <w:p w:rsidR="00AD43DC" w:rsidRDefault="00AD43DC" w:rsidP="00632C3B">
            <w:pPr>
              <w:pBdr>
                <w:top w:val="nil"/>
                <w:left w:val="nil"/>
                <w:bottom w:val="nil"/>
                <w:right w:val="nil"/>
                <w:between w:val="nil"/>
              </w:pBdr>
              <w:spacing w:after="0" w:line="240" w:lineRule="auto"/>
              <w:rPr>
                <w:rFonts w:ascii="Lato" w:eastAsia="Lato" w:hAnsi="Lato" w:cs="Lato"/>
                <w:sz w:val="20"/>
                <w:szCs w:val="20"/>
              </w:rPr>
            </w:pPr>
          </w:p>
        </w:tc>
        <w:tc>
          <w:tcPr>
            <w:tcW w:w="1844"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Lack of awareness regarding the need to observe clearly identified</w:t>
            </w:r>
            <w:r>
              <w:rPr>
                <w:rFonts w:ascii="Lato" w:eastAsia="Lato" w:hAnsi="Lato" w:cs="Lato"/>
                <w:color w:val="000000"/>
                <w:sz w:val="20"/>
                <w:szCs w:val="20"/>
                <w:highlight w:val="white"/>
                <w:u w:val="single"/>
              </w:rPr>
              <w:t xml:space="preserve"> terms of office</w:t>
            </w:r>
            <w:r>
              <w:rPr>
                <w:rFonts w:ascii="Lato" w:eastAsia="Lato" w:hAnsi="Lato" w:cs="Lato"/>
                <w:color w:val="000000"/>
                <w:sz w:val="20"/>
                <w:szCs w:val="20"/>
                <w:highlight w:val="white"/>
              </w:rPr>
              <w:t xml:space="preserve"> </w:t>
            </w:r>
            <w:r>
              <w:rPr>
                <w:rFonts w:ascii="Lato" w:eastAsia="Lato" w:hAnsi="Lato" w:cs="Lato"/>
                <w:color w:val="000000"/>
                <w:sz w:val="20"/>
                <w:szCs w:val="20"/>
              </w:rPr>
              <w:t>for national board members.</w:t>
            </w:r>
          </w:p>
        </w:tc>
        <w:tc>
          <w:tcPr>
            <w:tcW w:w="2410"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 xml:space="preserve">There is awareness of the need to observe defined </w:t>
            </w:r>
            <w:r>
              <w:rPr>
                <w:rFonts w:ascii="Lato" w:eastAsia="Lato" w:hAnsi="Lato" w:cs="Lato"/>
                <w:sz w:val="20"/>
                <w:szCs w:val="20"/>
                <w:u w:val="single"/>
              </w:rPr>
              <w:t>terms of office</w:t>
            </w:r>
            <w:r>
              <w:rPr>
                <w:rFonts w:ascii="Lato" w:eastAsia="Lato" w:hAnsi="Lato" w:cs="Lato"/>
                <w:sz w:val="20"/>
                <w:szCs w:val="20"/>
              </w:rPr>
              <w:t xml:space="preserve">, but </w:t>
            </w:r>
            <w:r w:rsidR="004C2EA8">
              <w:rPr>
                <w:rFonts w:ascii="Lato" w:eastAsia="Lato" w:hAnsi="Lato" w:cs="Lato"/>
                <w:sz w:val="20"/>
                <w:szCs w:val="20"/>
              </w:rPr>
              <w:t xml:space="preserve">the </w:t>
            </w:r>
            <w:r w:rsidR="004C2EA8">
              <w:rPr>
                <w:rFonts w:ascii="Lato" w:eastAsia="Lato" w:hAnsi="Lato" w:cs="Lato"/>
                <w:color w:val="000000"/>
                <w:sz w:val="20"/>
                <w:szCs w:val="20"/>
              </w:rPr>
              <w:t>constitution</w:t>
            </w:r>
            <w:r>
              <w:rPr>
                <w:rFonts w:ascii="Lato" w:eastAsia="Lato" w:hAnsi="Lato" w:cs="Lato"/>
                <w:color w:val="000000"/>
                <w:sz w:val="20"/>
                <w:szCs w:val="20"/>
              </w:rPr>
              <w:t xml:space="preserve"> does not </w:t>
            </w:r>
            <w:r>
              <w:rPr>
                <w:rFonts w:ascii="Lato" w:eastAsia="Lato" w:hAnsi="Lato" w:cs="Lato"/>
                <w:sz w:val="20"/>
                <w:szCs w:val="20"/>
              </w:rPr>
              <w:t>outline these</w:t>
            </w:r>
            <w:r>
              <w:rPr>
                <w:rFonts w:ascii="Lato" w:eastAsia="Lato" w:hAnsi="Lato" w:cs="Lato"/>
                <w:color w:val="000000"/>
                <w:sz w:val="20"/>
                <w:szCs w:val="20"/>
              </w:rPr>
              <w:t xml:space="preserve"> for national board members.</w:t>
            </w:r>
          </w:p>
        </w:tc>
        <w:tc>
          <w:tcPr>
            <w:tcW w:w="2551" w:type="dxa"/>
            <w:gridSpan w:val="2"/>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constitution sets the </w:t>
            </w:r>
            <w:r>
              <w:rPr>
                <w:rFonts w:ascii="Lato" w:eastAsia="Lato" w:hAnsi="Lato" w:cs="Lato"/>
                <w:color w:val="000000"/>
                <w:sz w:val="20"/>
                <w:szCs w:val="20"/>
                <w:u w:val="single"/>
              </w:rPr>
              <w:t>terms of office</w:t>
            </w:r>
            <w:r>
              <w:rPr>
                <w:rFonts w:ascii="Lato" w:eastAsia="Lato" w:hAnsi="Lato" w:cs="Lato"/>
                <w:color w:val="000000"/>
                <w:sz w:val="20"/>
                <w:szCs w:val="20"/>
              </w:rPr>
              <w:t xml:space="preserve"> for national board members.</w:t>
            </w:r>
          </w:p>
        </w:tc>
        <w:tc>
          <w:tcPr>
            <w:tcW w:w="264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constitution sets the </w:t>
            </w:r>
            <w:r>
              <w:rPr>
                <w:rFonts w:ascii="Lato" w:eastAsia="Lato" w:hAnsi="Lato" w:cs="Lato"/>
                <w:color w:val="000000"/>
                <w:sz w:val="20"/>
                <w:szCs w:val="20"/>
                <w:u w:val="single"/>
              </w:rPr>
              <w:t>terms of office</w:t>
            </w:r>
            <w:r>
              <w:rPr>
                <w:rFonts w:ascii="Lato" w:eastAsia="Lato" w:hAnsi="Lato" w:cs="Lato"/>
                <w:color w:val="000000"/>
                <w:sz w:val="20"/>
                <w:szCs w:val="20"/>
              </w:rPr>
              <w:t xml:space="preserve"> for national board members and the board operates in accordance with these terms.</w:t>
            </w:r>
          </w:p>
        </w:tc>
        <w:tc>
          <w:tcPr>
            <w:tcW w:w="352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AD43DC" w:rsidTr="00632C3B">
        <w:trPr>
          <w:trHeight w:val="300"/>
        </w:trPr>
        <w:tc>
          <w:tcPr>
            <w:tcW w:w="15045" w:type="dxa"/>
            <w:gridSpan w:val="9"/>
            <w:shd w:val="clear" w:color="auto" w:fill="000000"/>
          </w:tcPr>
          <w:p w:rsidR="00AD43DC" w:rsidRDefault="00AD43DC" w:rsidP="00632C3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GOVERNANCE - Standard 2: Structure &amp; Systems</w:t>
            </w:r>
          </w:p>
        </w:tc>
      </w:tr>
      <w:tr w:rsidR="00AD43DC" w:rsidTr="00632C3B">
        <w:trPr>
          <w:trHeight w:val="380"/>
        </w:trPr>
        <w:tc>
          <w:tcPr>
            <w:tcW w:w="15045" w:type="dxa"/>
            <w:gridSpan w:val="9"/>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structure and systems in place to support the smooth running of the organisation and the implementation of the constitution and bye-laws are fit for purpose.</w:t>
            </w:r>
          </w:p>
          <w:p w:rsidR="00AD43DC" w:rsidRDefault="00AD43DC" w:rsidP="00632C3B">
            <w:pPr>
              <w:pBdr>
                <w:top w:val="nil"/>
                <w:left w:val="nil"/>
                <w:bottom w:val="nil"/>
                <w:right w:val="nil"/>
                <w:between w:val="nil"/>
              </w:pBdr>
              <w:spacing w:after="0" w:line="240" w:lineRule="auto"/>
              <w:rPr>
                <w:rFonts w:ascii="Lato" w:eastAsia="Lato" w:hAnsi="Lato" w:cs="Lato"/>
                <w:sz w:val="20"/>
                <w:szCs w:val="20"/>
              </w:rPr>
            </w:pPr>
          </w:p>
        </w:tc>
      </w:tr>
      <w:tr w:rsidR="00AD43DC" w:rsidTr="00632C3B">
        <w:trPr>
          <w:trHeight w:val="340"/>
        </w:trPr>
        <w:tc>
          <w:tcPr>
            <w:tcW w:w="11520" w:type="dxa"/>
            <w:gridSpan w:val="8"/>
            <w:shd w:val="clear" w:color="auto" w:fill="000000"/>
          </w:tcPr>
          <w:p w:rsidR="00AD43DC" w:rsidRDefault="00AD43D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3525" w:type="dxa"/>
            <w:shd w:val="clear" w:color="auto" w:fill="000000"/>
          </w:tcPr>
          <w:p w:rsidR="00AD43DC" w:rsidRDefault="00AD43DC" w:rsidP="00632C3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AD43DC" w:rsidTr="00632C3B">
        <w:trPr>
          <w:trHeight w:val="300"/>
        </w:trPr>
        <w:tc>
          <w:tcPr>
            <w:tcW w:w="2070" w:type="dxa"/>
            <w:tcBorders>
              <w:right w:val="single" w:sz="4" w:space="0" w:color="auto"/>
            </w:tcBorders>
            <w:shd w:val="clear" w:color="auto" w:fill="auto"/>
            <w:vAlign w:val="center"/>
          </w:tcPr>
          <w:p w:rsidR="00AD43DC" w:rsidRDefault="00AD43DC" w:rsidP="00632C3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5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A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B</w:t>
            </w:r>
          </w:p>
        </w:tc>
        <w:tc>
          <w:tcPr>
            <w:tcW w:w="2565" w:type="dxa"/>
            <w:gridSpan w:val="2"/>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C</w:t>
            </w:r>
          </w:p>
        </w:tc>
        <w:tc>
          <w:tcPr>
            <w:tcW w:w="2850" w:type="dxa"/>
            <w:gridSpan w:val="2"/>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D</w:t>
            </w:r>
          </w:p>
        </w:tc>
        <w:tc>
          <w:tcPr>
            <w:tcW w:w="3525" w:type="dxa"/>
            <w:tcBorders>
              <w:left w:val="single" w:sz="4" w:space="0" w:color="auto"/>
            </w:tcBorders>
            <w:shd w:val="clear" w:color="auto" w:fill="000000"/>
            <w:vAlign w:val="center"/>
          </w:tcPr>
          <w:p w:rsidR="00AD43DC" w:rsidRDefault="00AD43DC" w:rsidP="00632C3B">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FD5577" w:rsidTr="00632C3B">
        <w:trPr>
          <w:trHeight w:val="1480"/>
        </w:trPr>
        <w:tc>
          <w:tcPr>
            <w:tcW w:w="2070" w:type="dxa"/>
            <w:vAlign w:val="center"/>
          </w:tcPr>
          <w:p w:rsidR="00FD5577" w:rsidRDefault="00FD5577" w:rsidP="00FD5577">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Terms of Reference and Role Definitions</w:t>
            </w:r>
          </w:p>
          <w:p w:rsidR="00FD5577" w:rsidRDefault="00FD5577" w:rsidP="00FD5577">
            <w:pPr>
              <w:pBdr>
                <w:top w:val="nil"/>
                <w:left w:val="nil"/>
                <w:bottom w:val="nil"/>
                <w:right w:val="nil"/>
                <w:between w:val="nil"/>
              </w:pBdr>
              <w:spacing w:after="0" w:line="240" w:lineRule="auto"/>
              <w:rPr>
                <w:rFonts w:ascii="Lato" w:eastAsia="Lato" w:hAnsi="Lato" w:cs="Lato"/>
                <w:sz w:val="20"/>
                <w:szCs w:val="20"/>
              </w:rPr>
            </w:pPr>
          </w:p>
        </w:tc>
        <w:tc>
          <w:tcPr>
            <w:tcW w:w="1515" w:type="dxa"/>
            <w:vAlign w:val="center"/>
          </w:tcPr>
          <w:p w:rsidR="00FD5577" w:rsidRDefault="00A81A7C" w:rsidP="00FD557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w:t>
            </w:r>
            <w:r>
              <w:rPr>
                <w:rFonts w:ascii="Lato" w:eastAsia="Lato" w:hAnsi="Lato" w:cs="Lato"/>
                <w:color w:val="000000"/>
                <w:sz w:val="20"/>
                <w:szCs w:val="20"/>
                <w:highlight w:val="white"/>
                <w:u w:val="single"/>
              </w:rPr>
              <w:t xml:space="preserve"> terms of reference</w:t>
            </w:r>
            <w:r>
              <w:rPr>
                <w:rFonts w:ascii="Lato" w:eastAsia="Lato" w:hAnsi="Lato" w:cs="Lato"/>
                <w:color w:val="000000"/>
                <w:sz w:val="20"/>
                <w:szCs w:val="20"/>
              </w:rPr>
              <w:t xml:space="preserve"> (ToR) </w:t>
            </w:r>
            <w:r>
              <w:rPr>
                <w:rFonts w:ascii="Lato" w:eastAsia="Lato" w:hAnsi="Lato" w:cs="Lato"/>
                <w:sz w:val="20"/>
                <w:szCs w:val="20"/>
              </w:rPr>
              <w:t>or</w:t>
            </w:r>
            <w:r w:rsidR="00FD5577">
              <w:rPr>
                <w:rFonts w:ascii="Lato" w:eastAsia="Lato" w:hAnsi="Lato" w:cs="Lato"/>
                <w:color w:val="000000"/>
                <w:sz w:val="20"/>
                <w:szCs w:val="20"/>
              </w:rPr>
              <w:t xml:space="preserve"> role definitions (RD) available for working committees and board roles.</w:t>
            </w:r>
          </w:p>
        </w:tc>
        <w:tc>
          <w:tcPr>
            <w:tcW w:w="2520" w:type="dxa"/>
            <w:gridSpan w:val="2"/>
            <w:vAlign w:val="center"/>
          </w:tcPr>
          <w:p w:rsidR="00FD5577" w:rsidRDefault="00FD5577" w:rsidP="00FD557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ToR and RD partly available for some working committees and board roles.</w:t>
            </w:r>
          </w:p>
        </w:tc>
        <w:tc>
          <w:tcPr>
            <w:tcW w:w="2565" w:type="dxa"/>
            <w:gridSpan w:val="2"/>
            <w:vAlign w:val="center"/>
          </w:tcPr>
          <w:p w:rsidR="00FD5577" w:rsidRDefault="00FD5577" w:rsidP="00FD557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ToR and RD in place, reviewed every five years and used for all working committees and board roles.</w:t>
            </w:r>
          </w:p>
        </w:tc>
        <w:tc>
          <w:tcPr>
            <w:tcW w:w="2850" w:type="dxa"/>
            <w:gridSpan w:val="2"/>
            <w:vAlign w:val="center"/>
          </w:tcPr>
          <w:p w:rsidR="00FD5577" w:rsidRDefault="00FD5577" w:rsidP="00FD557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ToR and RD in place, reviewed at least every three years and used for all working committees and Board roles.</w:t>
            </w:r>
          </w:p>
        </w:tc>
        <w:tc>
          <w:tcPr>
            <w:tcW w:w="3525" w:type="dxa"/>
            <w:vAlign w:val="center"/>
          </w:tcPr>
          <w:p w:rsidR="00FD5577" w:rsidRDefault="00FD5577" w:rsidP="00FD5577">
            <w:pPr>
              <w:pBdr>
                <w:top w:val="nil"/>
                <w:left w:val="nil"/>
                <w:bottom w:val="nil"/>
                <w:right w:val="nil"/>
                <w:between w:val="nil"/>
              </w:pBdr>
              <w:spacing w:after="0" w:line="240" w:lineRule="auto"/>
              <w:rPr>
                <w:rFonts w:ascii="Lato" w:eastAsia="Lato" w:hAnsi="Lato" w:cs="Lato"/>
                <w:color w:val="000000"/>
                <w:sz w:val="20"/>
                <w:szCs w:val="20"/>
              </w:rPr>
            </w:pPr>
          </w:p>
        </w:tc>
      </w:tr>
    </w:tbl>
    <w:p w:rsidR="009A0F17" w:rsidRDefault="009A0F17"/>
    <w:tbl>
      <w:tblPr>
        <w:tblStyle w:val="a2"/>
        <w:tblW w:w="150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986"/>
        <w:gridCol w:w="2693"/>
        <w:gridCol w:w="2835"/>
        <w:gridCol w:w="2268"/>
        <w:gridCol w:w="3193"/>
      </w:tblGrid>
      <w:tr w:rsidR="00AD43DC" w:rsidTr="00632C3B">
        <w:trPr>
          <w:trHeight w:val="300"/>
        </w:trPr>
        <w:tc>
          <w:tcPr>
            <w:tcW w:w="15045" w:type="dxa"/>
            <w:gridSpan w:val="6"/>
            <w:shd w:val="clear" w:color="auto" w:fill="000000"/>
          </w:tcPr>
          <w:p w:rsidR="00AD43DC" w:rsidRDefault="00AD43DC" w:rsidP="00632C3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GOVERNANCE -  Standard 3: People &amp; Effective Teamwork</w:t>
            </w:r>
          </w:p>
        </w:tc>
      </w:tr>
      <w:tr w:rsidR="00AD43DC" w:rsidTr="00632C3B">
        <w:trPr>
          <w:trHeight w:val="300"/>
        </w:trPr>
        <w:tc>
          <w:tcPr>
            <w:tcW w:w="15045" w:type="dxa"/>
            <w:gridSpan w:val="6"/>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sidR="00A1587C">
              <w:rPr>
                <w:rFonts w:ascii="Lato" w:eastAsia="Lato" w:hAnsi="Lato" w:cs="Lato"/>
                <w:color w:val="000000"/>
                <w:sz w:val="20"/>
                <w:szCs w:val="20"/>
              </w:rPr>
              <w:t>association</w:t>
            </w:r>
            <w:r>
              <w:rPr>
                <w:rFonts w:ascii="Lato" w:eastAsia="Lato" w:hAnsi="Lato" w:cs="Lato"/>
                <w:color w:val="000000"/>
                <w:sz w:val="20"/>
                <w:szCs w:val="20"/>
              </w:rPr>
              <w:t xml:space="preserve"> uses appropriate tools and techniques to maximise the effectiveness of the senior leadership. </w:t>
            </w:r>
          </w:p>
          <w:p w:rsidR="00AD43DC" w:rsidRDefault="00AD43DC" w:rsidP="00632C3B">
            <w:pPr>
              <w:pBdr>
                <w:top w:val="nil"/>
                <w:left w:val="nil"/>
                <w:bottom w:val="nil"/>
                <w:right w:val="nil"/>
                <w:between w:val="nil"/>
              </w:pBdr>
              <w:spacing w:after="0" w:line="240" w:lineRule="auto"/>
              <w:rPr>
                <w:rFonts w:ascii="Lato" w:eastAsia="Lato" w:hAnsi="Lato" w:cs="Lato"/>
                <w:sz w:val="20"/>
                <w:szCs w:val="20"/>
              </w:rPr>
            </w:pPr>
          </w:p>
        </w:tc>
      </w:tr>
      <w:tr w:rsidR="00AD43DC" w:rsidTr="00A81A7C">
        <w:trPr>
          <w:trHeight w:val="340"/>
        </w:trPr>
        <w:tc>
          <w:tcPr>
            <w:tcW w:w="11852" w:type="dxa"/>
            <w:gridSpan w:val="5"/>
            <w:shd w:val="clear" w:color="auto" w:fill="000000"/>
          </w:tcPr>
          <w:p w:rsidR="00AD43DC" w:rsidRDefault="00AD43D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3193" w:type="dxa"/>
            <w:shd w:val="clear" w:color="auto" w:fill="000000"/>
          </w:tcPr>
          <w:p w:rsidR="00AD43DC" w:rsidRDefault="00AD43DC" w:rsidP="00632C3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AD43DC" w:rsidTr="00A81A7C">
        <w:trPr>
          <w:trHeight w:val="300"/>
        </w:trPr>
        <w:tc>
          <w:tcPr>
            <w:tcW w:w="2070" w:type="dxa"/>
            <w:tcBorders>
              <w:right w:val="single" w:sz="4" w:space="0" w:color="auto"/>
            </w:tcBorders>
            <w:shd w:val="clear" w:color="auto" w:fill="auto"/>
            <w:vAlign w:val="center"/>
          </w:tcPr>
          <w:p w:rsidR="00AD43DC" w:rsidRDefault="00AD43DC" w:rsidP="00632C3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986"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A </w:t>
            </w:r>
          </w:p>
        </w:tc>
        <w:tc>
          <w:tcPr>
            <w:tcW w:w="2693"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B</w:t>
            </w:r>
          </w:p>
        </w:tc>
        <w:tc>
          <w:tcPr>
            <w:tcW w:w="283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C</w:t>
            </w:r>
          </w:p>
        </w:tc>
        <w:tc>
          <w:tcPr>
            <w:tcW w:w="2268"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D</w:t>
            </w:r>
          </w:p>
        </w:tc>
        <w:tc>
          <w:tcPr>
            <w:tcW w:w="3193" w:type="dxa"/>
            <w:tcBorders>
              <w:left w:val="single" w:sz="4" w:space="0" w:color="auto"/>
            </w:tcBorders>
            <w:shd w:val="clear" w:color="auto" w:fill="000000"/>
          </w:tcPr>
          <w:p w:rsidR="00AD43DC" w:rsidRDefault="00AD43DC" w:rsidP="00632C3B">
            <w:pPr>
              <w:jc w:val="center"/>
              <w:rPr>
                <w:rFonts w:ascii="Lato" w:eastAsia="Lato" w:hAnsi="Lato" w:cs="Lato"/>
                <w:sz w:val="20"/>
                <w:szCs w:val="20"/>
              </w:rPr>
            </w:pPr>
          </w:p>
        </w:tc>
      </w:tr>
      <w:tr w:rsidR="00AD43DC" w:rsidTr="00A81A7C">
        <w:trPr>
          <w:trHeight w:val="880"/>
        </w:trPr>
        <w:tc>
          <w:tcPr>
            <w:tcW w:w="2070"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b/>
                <w:color w:val="000000"/>
                <w:sz w:val="20"/>
                <w:szCs w:val="20"/>
              </w:rPr>
            </w:pPr>
            <w:r>
              <w:rPr>
                <w:rFonts w:ascii="Lato" w:eastAsia="Lato" w:hAnsi="Lato" w:cs="Lato"/>
                <w:b/>
                <w:color w:val="000000"/>
                <w:sz w:val="20"/>
                <w:szCs w:val="20"/>
              </w:rPr>
              <w:t>1.  Diversity</w:t>
            </w:r>
          </w:p>
        </w:tc>
        <w:tc>
          <w:tcPr>
            <w:tcW w:w="1986"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Lack of awareness of the need and/or importance for a board which </w:t>
            </w:r>
            <w:r w:rsidR="00210D44">
              <w:rPr>
                <w:rFonts w:ascii="Lato" w:eastAsia="Lato" w:hAnsi="Lato" w:cs="Lato"/>
                <w:color w:val="000000"/>
                <w:sz w:val="20"/>
                <w:szCs w:val="20"/>
              </w:rPr>
              <w:t>reflects the diversity of the association</w:t>
            </w:r>
            <w:r>
              <w:rPr>
                <w:rFonts w:ascii="Lato" w:eastAsia="Lato" w:hAnsi="Lato" w:cs="Lato"/>
                <w:color w:val="000000"/>
                <w:sz w:val="20"/>
                <w:szCs w:val="20"/>
              </w:rPr>
              <w:t>.</w:t>
            </w:r>
          </w:p>
        </w:tc>
        <w:tc>
          <w:tcPr>
            <w:tcW w:w="2693"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composition of the board does not</w:t>
            </w:r>
            <w:r w:rsidR="00210D44">
              <w:rPr>
                <w:rFonts w:ascii="Lato" w:eastAsia="Lato" w:hAnsi="Lato" w:cs="Lato"/>
                <w:color w:val="000000"/>
                <w:sz w:val="20"/>
                <w:szCs w:val="20"/>
              </w:rPr>
              <w:t xml:space="preserve"> reflect the diversity of the association</w:t>
            </w:r>
            <w:r>
              <w:rPr>
                <w:rFonts w:ascii="Lato" w:eastAsia="Lato" w:hAnsi="Lato" w:cs="Lato"/>
                <w:color w:val="000000"/>
                <w:sz w:val="20"/>
                <w:szCs w:val="20"/>
              </w:rPr>
              <w:t>. The Board is aware of this and has a plan for addressing diversity in its membership.</w:t>
            </w:r>
          </w:p>
        </w:tc>
        <w:tc>
          <w:tcPr>
            <w:tcW w:w="283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composition of the board partially </w:t>
            </w:r>
            <w:r w:rsidR="00210D44">
              <w:rPr>
                <w:rFonts w:ascii="Lato" w:eastAsia="Lato" w:hAnsi="Lato" w:cs="Lato"/>
                <w:color w:val="000000"/>
                <w:sz w:val="20"/>
                <w:szCs w:val="20"/>
              </w:rPr>
              <w:t>reflects the diversity of the association</w:t>
            </w:r>
            <w:r>
              <w:rPr>
                <w:rFonts w:ascii="Lato" w:eastAsia="Lato" w:hAnsi="Lato" w:cs="Lato"/>
                <w:color w:val="000000"/>
                <w:sz w:val="20"/>
                <w:szCs w:val="20"/>
              </w:rPr>
              <w:t>.  The Board has a plan for improving its diversity and is able to measure its progress in this plan.</w:t>
            </w:r>
          </w:p>
        </w:tc>
        <w:tc>
          <w:tcPr>
            <w:tcW w:w="2268"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composition of the board fully </w:t>
            </w:r>
            <w:r w:rsidR="00210D44">
              <w:rPr>
                <w:rFonts w:ascii="Lato" w:eastAsia="Lato" w:hAnsi="Lato" w:cs="Lato"/>
                <w:color w:val="000000"/>
                <w:sz w:val="20"/>
                <w:szCs w:val="20"/>
              </w:rPr>
              <w:t>reflects the diversity of the association</w:t>
            </w:r>
            <w:r>
              <w:rPr>
                <w:rFonts w:ascii="Lato" w:eastAsia="Lato" w:hAnsi="Lato" w:cs="Lato"/>
                <w:color w:val="000000"/>
                <w:sz w:val="20"/>
                <w:szCs w:val="20"/>
              </w:rPr>
              <w:t>.</w:t>
            </w:r>
          </w:p>
        </w:tc>
        <w:tc>
          <w:tcPr>
            <w:tcW w:w="3193"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AD43DC" w:rsidTr="00632C3B">
        <w:trPr>
          <w:trHeight w:val="300"/>
        </w:trPr>
        <w:tc>
          <w:tcPr>
            <w:tcW w:w="15045" w:type="dxa"/>
            <w:gridSpan w:val="6"/>
            <w:shd w:val="clear" w:color="auto" w:fill="000000"/>
          </w:tcPr>
          <w:p w:rsidR="00AD43DC" w:rsidRDefault="00AD43DC" w:rsidP="00632C3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lastRenderedPageBreak/>
              <w:t>GOVERNANCE - Standard 4: External Environment</w:t>
            </w:r>
          </w:p>
        </w:tc>
      </w:tr>
      <w:tr w:rsidR="00AD43DC" w:rsidTr="00632C3B">
        <w:trPr>
          <w:trHeight w:val="476"/>
        </w:trPr>
        <w:tc>
          <w:tcPr>
            <w:tcW w:w="15045" w:type="dxa"/>
            <w:gridSpan w:val="6"/>
            <w:vMerge w:val="restart"/>
          </w:tcPr>
          <w:p w:rsidR="00AD43DC" w:rsidRDefault="00AD43DC" w:rsidP="00632C3B">
            <w:pPr>
              <w:pBdr>
                <w:top w:val="nil"/>
                <w:left w:val="nil"/>
                <w:bottom w:val="nil"/>
                <w:right w:val="nil"/>
                <w:between w:val="nil"/>
              </w:pBdr>
              <w:spacing w:after="0" w:line="240" w:lineRule="auto"/>
              <w:rPr>
                <w:rFonts w:ascii="Lato" w:eastAsia="Lato" w:hAnsi="Lato" w:cs="Lato"/>
                <w:sz w:val="20"/>
                <w:szCs w:val="20"/>
              </w:rPr>
            </w:pPr>
          </w:p>
          <w:p w:rsidR="00AD43DC" w:rsidRDefault="00210D44" w:rsidP="00632C3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The association</w:t>
            </w:r>
            <w:r w:rsidR="00AD43DC">
              <w:rPr>
                <w:rFonts w:ascii="Lato" w:eastAsia="Lato" w:hAnsi="Lato" w:cs="Lato"/>
                <w:color w:val="000000"/>
                <w:sz w:val="20"/>
                <w:szCs w:val="20"/>
              </w:rPr>
              <w:t xml:space="preserve"> considers the external environment in relation to its governance function</w:t>
            </w:r>
          </w:p>
        </w:tc>
      </w:tr>
      <w:tr w:rsidR="00AD43DC" w:rsidTr="00632C3B">
        <w:trPr>
          <w:trHeight w:val="273"/>
        </w:trPr>
        <w:tc>
          <w:tcPr>
            <w:tcW w:w="15045" w:type="dxa"/>
            <w:gridSpan w:val="6"/>
            <w:vMerge/>
          </w:tcPr>
          <w:p w:rsidR="00AD43DC" w:rsidRDefault="00AD43DC" w:rsidP="00632C3B">
            <w:pPr>
              <w:spacing w:after="0" w:line="240" w:lineRule="auto"/>
              <w:rPr>
                <w:rFonts w:ascii="Lato" w:eastAsia="Lato" w:hAnsi="Lato" w:cs="Lato"/>
                <w:sz w:val="20"/>
                <w:szCs w:val="20"/>
              </w:rPr>
            </w:pPr>
          </w:p>
        </w:tc>
      </w:tr>
    </w:tbl>
    <w:p w:rsidR="000476A3" w:rsidRDefault="000476A3"/>
    <w:tbl>
      <w:tblPr>
        <w:tblStyle w:val="a2"/>
        <w:tblW w:w="150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515"/>
        <w:gridCol w:w="2520"/>
        <w:gridCol w:w="2565"/>
        <w:gridCol w:w="2850"/>
        <w:gridCol w:w="3525"/>
      </w:tblGrid>
      <w:tr w:rsidR="00AD43DC" w:rsidTr="00632C3B">
        <w:trPr>
          <w:trHeight w:val="340"/>
        </w:trPr>
        <w:tc>
          <w:tcPr>
            <w:tcW w:w="11520" w:type="dxa"/>
            <w:gridSpan w:val="5"/>
            <w:shd w:val="clear" w:color="auto" w:fill="000000"/>
          </w:tcPr>
          <w:p w:rsidR="00AD43DC" w:rsidRDefault="00AD43DC" w:rsidP="00632C3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4C2EA8">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r>
              <w:rPr>
                <w:rFonts w:ascii="Lato" w:eastAsia="Lato" w:hAnsi="Lato" w:cs="Lato"/>
                <w:color w:val="FFFFFF"/>
                <w:sz w:val="20"/>
                <w:szCs w:val="20"/>
              </w:rPr>
              <w:t>.</w:t>
            </w:r>
          </w:p>
        </w:tc>
        <w:tc>
          <w:tcPr>
            <w:tcW w:w="3525" w:type="dxa"/>
            <w:vMerge w:val="restart"/>
            <w:shd w:val="clear" w:color="auto" w:fill="000000"/>
          </w:tcPr>
          <w:p w:rsidR="00AD43DC" w:rsidRDefault="00AD43DC" w:rsidP="00632C3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AD43DC" w:rsidTr="00632C3B">
        <w:trPr>
          <w:trHeight w:val="300"/>
        </w:trPr>
        <w:tc>
          <w:tcPr>
            <w:tcW w:w="2070" w:type="dxa"/>
            <w:shd w:val="clear" w:color="auto" w:fill="auto"/>
            <w:vAlign w:val="center"/>
          </w:tcPr>
          <w:p w:rsidR="00AD43DC" w:rsidRDefault="00AD43DC" w:rsidP="00632C3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515" w:type="dxa"/>
            <w:tcBorders>
              <w:top w:val="nil"/>
              <w:left w:val="nil"/>
              <w:bottom w:val="nil"/>
              <w:right w:val="nil"/>
            </w:tcBorders>
            <w:shd w:val="clear" w:color="auto" w:fill="FFDA00"/>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A </w:t>
            </w:r>
          </w:p>
        </w:tc>
        <w:tc>
          <w:tcPr>
            <w:tcW w:w="2520" w:type="dxa"/>
            <w:tcBorders>
              <w:top w:val="nil"/>
              <w:left w:val="nil"/>
              <w:bottom w:val="nil"/>
              <w:right w:val="nil"/>
            </w:tcBorders>
            <w:shd w:val="clear" w:color="auto" w:fill="2A255E"/>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B</w:t>
            </w:r>
          </w:p>
        </w:tc>
        <w:tc>
          <w:tcPr>
            <w:tcW w:w="2565" w:type="dxa"/>
            <w:tcBorders>
              <w:top w:val="nil"/>
              <w:left w:val="nil"/>
              <w:bottom w:val="nil"/>
              <w:right w:val="nil"/>
            </w:tcBorders>
            <w:shd w:val="clear" w:color="auto" w:fill="50C0B7"/>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C</w:t>
            </w:r>
          </w:p>
        </w:tc>
        <w:tc>
          <w:tcPr>
            <w:tcW w:w="2850" w:type="dxa"/>
            <w:tcBorders>
              <w:top w:val="nil"/>
              <w:left w:val="nil"/>
              <w:bottom w:val="nil"/>
              <w:right w:val="nil"/>
            </w:tcBorders>
            <w:shd w:val="clear" w:color="auto" w:fill="EE8D7A"/>
            <w:tcMar>
              <w:top w:w="100" w:type="dxa"/>
              <w:left w:w="100" w:type="dxa"/>
              <w:bottom w:w="100" w:type="dxa"/>
              <w:right w:w="100" w:type="dxa"/>
            </w:tcMar>
          </w:tcPr>
          <w:p w:rsidR="00AD43DC" w:rsidRDefault="00AD43DC" w:rsidP="00632C3B">
            <w:pPr>
              <w:spacing w:after="0" w:line="240" w:lineRule="auto"/>
              <w:jc w:val="center"/>
              <w:rPr>
                <w:rFonts w:ascii="Lato" w:eastAsia="Lato" w:hAnsi="Lato" w:cs="Lato"/>
                <w:b/>
                <w:sz w:val="20"/>
                <w:szCs w:val="20"/>
              </w:rPr>
            </w:pPr>
            <w:r>
              <w:rPr>
                <w:b/>
                <w:sz w:val="20"/>
                <w:szCs w:val="20"/>
              </w:rPr>
              <w:t xml:space="preserve"> D</w:t>
            </w:r>
          </w:p>
        </w:tc>
        <w:tc>
          <w:tcPr>
            <w:tcW w:w="3525" w:type="dxa"/>
            <w:vMerge/>
            <w:shd w:val="clear" w:color="auto" w:fill="000000"/>
          </w:tcPr>
          <w:p w:rsidR="00AD43DC" w:rsidRDefault="00AD43DC" w:rsidP="00632C3B">
            <w:pPr>
              <w:widowControl w:val="0"/>
              <w:pBdr>
                <w:top w:val="nil"/>
                <w:left w:val="nil"/>
                <w:bottom w:val="nil"/>
                <w:right w:val="nil"/>
                <w:between w:val="nil"/>
              </w:pBdr>
              <w:spacing w:after="0"/>
              <w:rPr>
                <w:rFonts w:ascii="Lato" w:eastAsia="Lato" w:hAnsi="Lato" w:cs="Lato"/>
                <w:color w:val="000000"/>
                <w:sz w:val="20"/>
                <w:szCs w:val="20"/>
              </w:rPr>
            </w:pPr>
          </w:p>
        </w:tc>
      </w:tr>
      <w:tr w:rsidR="00AD43DC" w:rsidTr="009A0F17">
        <w:trPr>
          <w:trHeight w:val="440"/>
        </w:trPr>
        <w:tc>
          <w:tcPr>
            <w:tcW w:w="2070"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1. Legality</w:t>
            </w:r>
          </w:p>
          <w:p w:rsidR="00AD43DC" w:rsidRDefault="00AD43DC" w:rsidP="00632C3B">
            <w:pPr>
              <w:pBdr>
                <w:top w:val="nil"/>
                <w:left w:val="nil"/>
                <w:bottom w:val="nil"/>
                <w:right w:val="nil"/>
                <w:between w:val="nil"/>
              </w:pBdr>
              <w:spacing w:after="0" w:line="240" w:lineRule="auto"/>
              <w:rPr>
                <w:rFonts w:ascii="Lato" w:eastAsia="Lato" w:hAnsi="Lato" w:cs="Lato"/>
                <w:b/>
                <w:sz w:val="20"/>
                <w:szCs w:val="20"/>
              </w:rPr>
            </w:pPr>
          </w:p>
        </w:tc>
        <w:tc>
          <w:tcPr>
            <w:tcW w:w="1515" w:type="dxa"/>
            <w:tcBorders>
              <w:bottom w:val="single" w:sz="4" w:space="0" w:color="auto"/>
            </w:tcBorders>
            <w:vAlign w:val="center"/>
          </w:tcPr>
          <w:p w:rsidR="00AD43D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sidR="004C2EA8">
              <w:rPr>
                <w:rFonts w:ascii="Lato" w:eastAsia="Lato" w:hAnsi="Lato" w:cs="Lato"/>
                <w:color w:val="000000"/>
                <w:sz w:val="20"/>
                <w:szCs w:val="20"/>
              </w:rPr>
              <w:t>association does</w:t>
            </w:r>
            <w:r w:rsidR="00AD43DC">
              <w:rPr>
                <w:rFonts w:ascii="Lato" w:eastAsia="Lato" w:hAnsi="Lato" w:cs="Lato"/>
                <w:color w:val="000000"/>
                <w:sz w:val="20"/>
                <w:szCs w:val="20"/>
              </w:rPr>
              <w:t xml:space="preserve"> not comply with the current national legal framework. </w:t>
            </w:r>
          </w:p>
        </w:tc>
        <w:tc>
          <w:tcPr>
            <w:tcW w:w="2520" w:type="dxa"/>
            <w:tcBorders>
              <w:bottom w:val="single" w:sz="4" w:space="0" w:color="auto"/>
            </w:tcBorders>
            <w:vAlign w:val="center"/>
          </w:tcPr>
          <w:p w:rsidR="00AD43D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AD43DC">
              <w:rPr>
                <w:rFonts w:ascii="Lato" w:eastAsia="Lato" w:hAnsi="Lato" w:cs="Lato"/>
                <w:color w:val="000000"/>
                <w:sz w:val="20"/>
                <w:szCs w:val="20"/>
              </w:rPr>
              <w:t xml:space="preserve"> is legally registered as appropriate to their national context.. Compliance with the current national legal framework has not been checked in the last 3 years.</w:t>
            </w:r>
          </w:p>
        </w:tc>
        <w:tc>
          <w:tcPr>
            <w:tcW w:w="2565" w:type="dxa"/>
            <w:tcBorders>
              <w:bottom w:val="single" w:sz="4" w:space="0" w:color="auto"/>
            </w:tcBorders>
            <w:vAlign w:val="center"/>
          </w:tcPr>
          <w:p w:rsidR="00AD43D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AD43DC">
              <w:rPr>
                <w:rFonts w:ascii="Lato" w:eastAsia="Lato" w:hAnsi="Lato" w:cs="Lato"/>
                <w:color w:val="000000"/>
                <w:sz w:val="20"/>
                <w:szCs w:val="20"/>
              </w:rPr>
              <w:t xml:space="preserve"> is legally registered as appropriate to their national context; It is aware of its legal status and complies with the current national legal framework.</w:t>
            </w:r>
          </w:p>
        </w:tc>
        <w:tc>
          <w:tcPr>
            <w:tcW w:w="2850" w:type="dxa"/>
            <w:tcBorders>
              <w:bottom w:val="single" w:sz="4" w:space="0" w:color="auto"/>
            </w:tcBorders>
            <w:vAlign w:val="center"/>
          </w:tcPr>
          <w:p w:rsidR="00AD43DC" w:rsidRDefault="00210D44" w:rsidP="00632C3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AD43DC">
              <w:rPr>
                <w:rFonts w:ascii="Lato" w:eastAsia="Lato" w:hAnsi="Lato" w:cs="Lato"/>
                <w:color w:val="000000"/>
                <w:sz w:val="20"/>
                <w:szCs w:val="20"/>
              </w:rPr>
              <w:t xml:space="preserve"> is legally registered as appropriate to their national context. It is aware of its legal status and complies with the current national legal framework. The legal standing of the organisation is assessed annually and measures are taken to adapt to any national legal changes.</w:t>
            </w:r>
          </w:p>
        </w:tc>
        <w:tc>
          <w:tcPr>
            <w:tcW w:w="3525" w:type="dxa"/>
            <w:vAlign w:val="center"/>
          </w:tcPr>
          <w:p w:rsidR="00AD43DC" w:rsidRDefault="00AD43DC" w:rsidP="00632C3B">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9A0F17">
        <w:trPr>
          <w:trHeight w:val="440"/>
        </w:trPr>
        <w:tc>
          <w:tcPr>
            <w:tcW w:w="2070" w:type="dxa"/>
            <w:tcBorders>
              <w:right w:val="single" w:sz="4" w:space="0" w:color="auto"/>
            </w:tcBorders>
            <w:shd w:val="clear" w:color="auto" w:fill="auto"/>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b/>
                <w:sz w:val="20"/>
                <w:szCs w:val="20"/>
              </w:rPr>
            </w:pPr>
            <w:r>
              <w:rPr>
                <w:rFonts w:ascii="Lato" w:eastAsia="Lato" w:hAnsi="Lato" w:cs="Lato"/>
                <w:b/>
                <w:color w:val="000000"/>
                <w:sz w:val="14"/>
                <w:szCs w:val="14"/>
              </w:rPr>
              <w:t>Indicator No.</w:t>
            </w:r>
          </w:p>
        </w:tc>
        <w:tc>
          <w:tcPr>
            <w:tcW w:w="1515" w:type="dxa"/>
            <w:tcBorders>
              <w:top w:val="single" w:sz="4" w:space="0" w:color="auto"/>
              <w:left w:val="single" w:sz="4" w:space="0" w:color="auto"/>
              <w:bottom w:val="single" w:sz="4" w:space="0" w:color="auto"/>
              <w:right w:val="single" w:sz="4" w:space="0" w:color="auto"/>
            </w:tcBorders>
            <w:shd w:val="clear" w:color="auto" w:fill="FFDA00"/>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520" w:type="dxa"/>
            <w:tcBorders>
              <w:top w:val="single" w:sz="4" w:space="0" w:color="auto"/>
              <w:left w:val="single" w:sz="4" w:space="0" w:color="auto"/>
              <w:bottom w:val="single" w:sz="4" w:space="0" w:color="auto"/>
              <w:right w:val="single" w:sz="4" w:space="0" w:color="auto"/>
            </w:tcBorders>
            <w:shd w:val="clear" w:color="auto" w:fill="2A255E"/>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65" w:type="dxa"/>
            <w:tcBorders>
              <w:top w:val="single" w:sz="4" w:space="0" w:color="auto"/>
              <w:left w:val="single" w:sz="4" w:space="0" w:color="auto"/>
              <w:bottom w:val="single" w:sz="4" w:space="0" w:color="auto"/>
              <w:right w:val="single" w:sz="4" w:space="0" w:color="auto"/>
            </w:tcBorders>
            <w:shd w:val="clear" w:color="auto" w:fill="50C0B7"/>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850" w:type="dxa"/>
            <w:tcBorders>
              <w:top w:val="single" w:sz="4" w:space="0" w:color="auto"/>
              <w:left w:val="single" w:sz="4" w:space="0" w:color="auto"/>
              <w:bottom w:val="single" w:sz="4" w:space="0" w:color="auto"/>
              <w:right w:val="single" w:sz="4" w:space="0" w:color="auto"/>
            </w:tcBorders>
            <w:shd w:val="clear" w:color="auto" w:fill="EE8D7A"/>
            <w:vAlign w:val="center"/>
          </w:tcPr>
          <w:p w:rsidR="009A0F17" w:rsidRDefault="009A0F17" w:rsidP="009A0F17">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D</w:t>
            </w:r>
          </w:p>
        </w:tc>
        <w:tc>
          <w:tcPr>
            <w:tcW w:w="3525" w:type="dxa"/>
            <w:tcBorders>
              <w:left w:val="single" w:sz="4" w:space="0" w:color="auto"/>
            </w:tcBorders>
            <w:shd w:val="clear" w:color="auto" w:fill="000000" w:themeFill="text1"/>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p>
        </w:tc>
      </w:tr>
      <w:tr w:rsidR="009A0F17" w:rsidTr="009A0F17">
        <w:trPr>
          <w:trHeight w:val="440"/>
        </w:trPr>
        <w:tc>
          <w:tcPr>
            <w:tcW w:w="2070" w:type="dxa"/>
            <w:vAlign w:val="center"/>
          </w:tcPr>
          <w:p w:rsidR="009A0F17" w:rsidRDefault="00210D44" w:rsidP="009A0F17">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 xml:space="preserve">2. </w:t>
            </w:r>
            <w:r w:rsidR="009A0F17">
              <w:rPr>
                <w:rFonts w:ascii="Lato" w:eastAsia="Lato" w:hAnsi="Lato" w:cs="Lato"/>
                <w:b/>
                <w:sz w:val="20"/>
                <w:szCs w:val="20"/>
              </w:rPr>
              <w:t>Autonomy</w:t>
            </w:r>
          </w:p>
          <w:p w:rsidR="009A0F17" w:rsidRDefault="009A0F17" w:rsidP="009A0F17">
            <w:pPr>
              <w:pBdr>
                <w:top w:val="nil"/>
                <w:left w:val="nil"/>
                <w:bottom w:val="nil"/>
                <w:right w:val="nil"/>
                <w:between w:val="nil"/>
              </w:pBdr>
              <w:spacing w:after="0" w:line="240" w:lineRule="auto"/>
              <w:rPr>
                <w:rFonts w:ascii="Lato" w:eastAsia="Lato" w:hAnsi="Lato" w:cs="Lato"/>
                <w:b/>
                <w:sz w:val="20"/>
                <w:szCs w:val="20"/>
              </w:rPr>
            </w:pPr>
          </w:p>
        </w:tc>
        <w:tc>
          <w:tcPr>
            <w:tcW w:w="1515" w:type="dxa"/>
            <w:tcBorders>
              <w:top w:val="single" w:sz="4" w:space="0" w:color="auto"/>
            </w:tcBorders>
            <w:vAlign w:val="center"/>
          </w:tcPr>
          <w:p w:rsidR="009A0F17" w:rsidRDefault="00210D44" w:rsidP="009A0F1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sidR="004C2EA8">
              <w:rPr>
                <w:rFonts w:ascii="Lato" w:eastAsia="Lato" w:hAnsi="Lato" w:cs="Lato"/>
                <w:color w:val="000000"/>
                <w:sz w:val="20"/>
                <w:szCs w:val="20"/>
              </w:rPr>
              <w:t>association’s</w:t>
            </w:r>
            <w:r w:rsidR="009A0F17">
              <w:rPr>
                <w:rFonts w:ascii="Lato" w:eastAsia="Lato" w:hAnsi="Lato" w:cs="Lato"/>
                <w:color w:val="000000"/>
                <w:sz w:val="20"/>
                <w:szCs w:val="20"/>
              </w:rPr>
              <w:t xml:space="preserve"> practices are autonomous and not linked to any political party. This is known informally but does not appear in the constitution and bye-laws.</w:t>
            </w:r>
          </w:p>
        </w:tc>
        <w:tc>
          <w:tcPr>
            <w:tcW w:w="2520" w:type="dxa"/>
            <w:tcBorders>
              <w:top w:val="single" w:sz="4" w:space="0" w:color="auto"/>
            </w:tcBorders>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In the constitution and bye-laws and any other relevant documents, </w:t>
            </w:r>
            <w:r w:rsidR="00210D44">
              <w:rPr>
                <w:rFonts w:ascii="Lato" w:eastAsia="Lato" w:hAnsi="Lato" w:cs="Lato"/>
                <w:color w:val="000000"/>
                <w:sz w:val="20"/>
                <w:szCs w:val="20"/>
              </w:rPr>
              <w:t xml:space="preserve">it is clearly stated that the </w:t>
            </w:r>
            <w:r w:rsidR="004C2EA8">
              <w:rPr>
                <w:rFonts w:ascii="Lato" w:eastAsia="Lato" w:hAnsi="Lato" w:cs="Lato"/>
                <w:color w:val="000000"/>
                <w:sz w:val="20"/>
                <w:szCs w:val="20"/>
              </w:rPr>
              <w:t>association’s</w:t>
            </w:r>
            <w:r>
              <w:rPr>
                <w:rFonts w:ascii="Lato" w:eastAsia="Lato" w:hAnsi="Lato" w:cs="Lato"/>
                <w:color w:val="000000"/>
                <w:sz w:val="20"/>
                <w:szCs w:val="20"/>
              </w:rPr>
              <w:t xml:space="preserve"> practices are autonomous and not linked to any political party. </w:t>
            </w:r>
          </w:p>
        </w:tc>
        <w:tc>
          <w:tcPr>
            <w:tcW w:w="2565" w:type="dxa"/>
            <w:tcBorders>
              <w:top w:val="single" w:sz="4" w:space="0" w:color="auto"/>
            </w:tcBorders>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In the constitution and bye-laws and related documents, </w:t>
            </w:r>
            <w:r w:rsidR="00210D44">
              <w:rPr>
                <w:rFonts w:ascii="Lato" w:eastAsia="Lato" w:hAnsi="Lato" w:cs="Lato"/>
                <w:color w:val="000000"/>
                <w:sz w:val="20"/>
                <w:szCs w:val="20"/>
              </w:rPr>
              <w:t>it is clearly stated that the association</w:t>
            </w:r>
            <w:r>
              <w:rPr>
                <w:rFonts w:ascii="Lato" w:eastAsia="Lato" w:hAnsi="Lato" w:cs="Lato"/>
                <w:color w:val="000000"/>
                <w:sz w:val="20"/>
                <w:szCs w:val="20"/>
              </w:rPr>
              <w:t>'s practices are autonomous and not linked to any political party. This is partly known by members, staff, volunteers and relevant stakeholders.</w:t>
            </w:r>
          </w:p>
        </w:tc>
        <w:tc>
          <w:tcPr>
            <w:tcW w:w="2850" w:type="dxa"/>
            <w:tcBorders>
              <w:top w:val="single" w:sz="4" w:space="0" w:color="auto"/>
            </w:tcBorders>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In the constitution and bye-laws and related documents, </w:t>
            </w:r>
            <w:r w:rsidR="00210D44">
              <w:rPr>
                <w:rFonts w:ascii="Lato" w:eastAsia="Lato" w:hAnsi="Lato" w:cs="Lato"/>
                <w:color w:val="000000"/>
                <w:sz w:val="20"/>
                <w:szCs w:val="20"/>
              </w:rPr>
              <w:t xml:space="preserve">it is clearly stated that the </w:t>
            </w:r>
            <w:r w:rsidR="004C2EA8">
              <w:rPr>
                <w:rFonts w:ascii="Lato" w:eastAsia="Lato" w:hAnsi="Lato" w:cs="Lato"/>
                <w:color w:val="000000"/>
                <w:sz w:val="20"/>
                <w:szCs w:val="20"/>
              </w:rPr>
              <w:t>association’s</w:t>
            </w:r>
            <w:r>
              <w:rPr>
                <w:rFonts w:ascii="Lato" w:eastAsia="Lato" w:hAnsi="Lato" w:cs="Lato"/>
                <w:color w:val="000000"/>
                <w:sz w:val="20"/>
                <w:szCs w:val="20"/>
              </w:rPr>
              <w:t xml:space="preserve"> practices are autonomous and not linked to any political party. This is known, understood and respected by all members, staff, volunteers and relevant stakeholders.</w:t>
            </w:r>
          </w:p>
        </w:tc>
        <w:tc>
          <w:tcPr>
            <w:tcW w:w="3525" w:type="dxa"/>
            <w:vAlign w:val="center"/>
          </w:tcPr>
          <w:p w:rsidR="009A0F17" w:rsidRDefault="009A0F17" w:rsidP="009A0F17">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sectPr w:rsidR="00E24B40" w:rsidSect="00E9232C">
      <w:headerReference w:type="default" r:id="rId10"/>
      <w:footerReference w:type="default" r:id="rId11"/>
      <w:pgSz w:w="15840" w:h="12240" w:orient="landscape"/>
      <w:pgMar w:top="1440" w:right="450" w:bottom="1276" w:left="990"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17" w:rsidRDefault="003A6417">
      <w:pPr>
        <w:spacing w:after="0" w:line="240" w:lineRule="auto"/>
      </w:pPr>
      <w:r>
        <w:separator/>
      </w:r>
    </w:p>
  </w:endnote>
  <w:endnote w:type="continuationSeparator" w:id="1">
    <w:p w:rsidR="003A6417" w:rsidRDefault="003A6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4050"/>
      <w:docPartObj>
        <w:docPartGallery w:val="Page Numbers (Bottom of Page)"/>
        <w:docPartUnique/>
      </w:docPartObj>
    </w:sdtPr>
    <w:sdtEndPr>
      <w:rPr>
        <w:noProof/>
      </w:rPr>
    </w:sdtEndPr>
    <w:sdtContent>
      <w:p w:rsidR="00C35218" w:rsidRDefault="00CB54FA">
        <w:pPr>
          <w:pStyle w:val="Pieddepage"/>
          <w:jc w:val="center"/>
        </w:pPr>
        <w:fldSimple w:instr=" PAGE   \* MERGEFORMAT ">
          <w:r w:rsidR="004C2EA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17" w:rsidRDefault="003A6417">
      <w:pPr>
        <w:spacing w:after="0" w:line="240" w:lineRule="auto"/>
      </w:pPr>
      <w:r>
        <w:separator/>
      </w:r>
    </w:p>
  </w:footnote>
  <w:footnote w:type="continuationSeparator" w:id="1">
    <w:p w:rsidR="003A6417" w:rsidRDefault="003A6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8" w:rsidRDefault="00C35218">
    <w:pPr>
      <w:pBdr>
        <w:top w:val="nil"/>
        <w:left w:val="nil"/>
        <w:bottom w:val="nil"/>
        <w:right w:val="nil"/>
        <w:between w:val="nil"/>
      </w:pBdr>
      <w:tabs>
        <w:tab w:val="left" w:pos="12150"/>
      </w:tabs>
      <w:ind w:hanging="720"/>
      <w:rPr>
        <w:color w:val="000000"/>
      </w:rPr>
    </w:pPr>
    <w:r>
      <w:rPr>
        <w:noProof/>
        <w:lang w:val="fr-FR" w:eastAsia="fr-FR"/>
      </w:rPr>
      <w:drawing>
        <wp:anchor distT="0" distB="0" distL="114300" distR="114300" simplePos="0" relativeHeight="251659264" behindDoc="0" locked="0" layoutInCell="1" allowOverlap="1">
          <wp:simplePos x="0" y="0"/>
          <wp:positionH relativeFrom="column">
            <wp:posOffset>7229475</wp:posOffset>
          </wp:positionH>
          <wp:positionV relativeFrom="paragraph">
            <wp:posOffset>-385444</wp:posOffset>
          </wp:positionV>
          <wp:extent cx="1802765" cy="74422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098"/>
                  <a:stretch>
                    <a:fillRect/>
                  </a:stretch>
                </pic:blipFill>
                <pic:spPr>
                  <a:xfrm>
                    <a:off x="0" y="0"/>
                    <a:ext cx="1802765" cy="74422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762"/>
    <w:multiLevelType w:val="hybridMultilevel"/>
    <w:tmpl w:val="4774A0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E4F12BF"/>
    <w:multiLevelType w:val="hybridMultilevel"/>
    <w:tmpl w:val="C97E5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60E65"/>
    <w:multiLevelType w:val="multilevel"/>
    <w:tmpl w:val="B1463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42297B"/>
    <w:multiLevelType w:val="multilevel"/>
    <w:tmpl w:val="01C666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A0B58FF"/>
    <w:multiLevelType w:val="hybridMultilevel"/>
    <w:tmpl w:val="004CA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4E02AD"/>
    <w:multiLevelType w:val="multilevel"/>
    <w:tmpl w:val="AEEC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20C50EA"/>
    <w:multiLevelType w:val="multilevel"/>
    <w:tmpl w:val="DAC8BA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2C05889"/>
    <w:multiLevelType w:val="hybridMultilevel"/>
    <w:tmpl w:val="E5B26BEA"/>
    <w:lvl w:ilvl="0" w:tplc="0390185C">
      <w:start w:val="1"/>
      <w:numFmt w:val="upperRoman"/>
      <w:lvlText w:val="%1."/>
      <w:lvlJc w:val="left"/>
      <w:pPr>
        <w:ind w:left="0" w:hanging="720"/>
      </w:pPr>
      <w:rPr>
        <w:rFonts w:hint="default"/>
        <w:color w:val="00000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nsid w:val="2E8603B3"/>
    <w:multiLevelType w:val="hybridMultilevel"/>
    <w:tmpl w:val="42FC2D1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nsid w:val="34F30728"/>
    <w:multiLevelType w:val="multilevel"/>
    <w:tmpl w:val="8CF07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51B1620"/>
    <w:multiLevelType w:val="hybridMultilevel"/>
    <w:tmpl w:val="D744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0E1D3F"/>
    <w:multiLevelType w:val="multilevel"/>
    <w:tmpl w:val="53E4E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5340CBB"/>
    <w:multiLevelType w:val="hybridMultilevel"/>
    <w:tmpl w:val="AEB4E246"/>
    <w:lvl w:ilvl="0" w:tplc="14E02C58">
      <w:start w:val="1"/>
      <w:numFmt w:val="upp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nsid w:val="4E1C566C"/>
    <w:multiLevelType w:val="multilevel"/>
    <w:tmpl w:val="7592F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E8879E9"/>
    <w:multiLevelType w:val="hybridMultilevel"/>
    <w:tmpl w:val="6CE27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5C6F4E36"/>
    <w:multiLevelType w:val="hybridMultilevel"/>
    <w:tmpl w:val="39D05E1A"/>
    <w:lvl w:ilvl="0" w:tplc="0809000F">
      <w:start w:val="1"/>
      <w:numFmt w:val="decimal"/>
      <w:lvlText w:val="%1."/>
      <w:lvlJc w:val="left"/>
      <w:pPr>
        <w:ind w:left="1800" w:hanging="360"/>
      </w:pPr>
    </w:lvl>
    <w:lvl w:ilvl="1" w:tplc="6334539E">
      <w:start w:val="1"/>
      <w:numFmt w:val="upperRoman"/>
      <w:lvlText w:val="%2."/>
      <w:lvlJc w:val="left"/>
      <w:pPr>
        <w:ind w:left="2880" w:hanging="720"/>
      </w:pPr>
      <w:rPr>
        <w:rFonts w:hint="default"/>
        <w:b w:val="0"/>
        <w:sz w:val="20"/>
      </w:rPr>
    </w:lvl>
    <w:lvl w:ilvl="2" w:tplc="0809000F">
      <w:start w:val="1"/>
      <w:numFmt w:val="decimal"/>
      <w:lvlText w:val="%3."/>
      <w:lvlJc w:val="lef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BE00682"/>
    <w:multiLevelType w:val="multilevel"/>
    <w:tmpl w:val="C078763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7D11386D"/>
    <w:multiLevelType w:val="multilevel"/>
    <w:tmpl w:val="F6FCAC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E8E6A23"/>
    <w:multiLevelType w:val="multilevel"/>
    <w:tmpl w:val="2A3CC5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1"/>
  </w:num>
  <w:num w:numId="3">
    <w:abstractNumId w:val="18"/>
  </w:num>
  <w:num w:numId="4">
    <w:abstractNumId w:val="16"/>
  </w:num>
  <w:num w:numId="5">
    <w:abstractNumId w:val="2"/>
  </w:num>
  <w:num w:numId="6">
    <w:abstractNumId w:val="5"/>
  </w:num>
  <w:num w:numId="7">
    <w:abstractNumId w:val="9"/>
  </w:num>
  <w:num w:numId="8">
    <w:abstractNumId w:val="13"/>
  </w:num>
  <w:num w:numId="9">
    <w:abstractNumId w:val="17"/>
  </w:num>
  <w:num w:numId="10">
    <w:abstractNumId w:val="3"/>
  </w:num>
  <w:num w:numId="11">
    <w:abstractNumId w:val="7"/>
  </w:num>
  <w:num w:numId="12">
    <w:abstractNumId w:val="12"/>
  </w:num>
  <w:num w:numId="13">
    <w:abstractNumId w:val="10"/>
  </w:num>
  <w:num w:numId="14">
    <w:abstractNumId w:val="15"/>
  </w:num>
  <w:num w:numId="15">
    <w:abstractNumId w:val="1"/>
  </w:num>
  <w:num w:numId="16">
    <w:abstractNumId w:val="8"/>
  </w:num>
  <w:num w:numId="17">
    <w:abstractNumId w:val="14"/>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7890"/>
  </w:hdrShapeDefaults>
  <w:footnotePr>
    <w:footnote w:id="0"/>
    <w:footnote w:id="1"/>
  </w:footnotePr>
  <w:endnotePr>
    <w:endnote w:id="0"/>
    <w:endnote w:id="1"/>
  </w:endnotePr>
  <w:compat/>
  <w:rsids>
    <w:rsidRoot w:val="00E24B40"/>
    <w:rsid w:val="0002486C"/>
    <w:rsid w:val="0004075D"/>
    <w:rsid w:val="000476A3"/>
    <w:rsid w:val="000D6DEC"/>
    <w:rsid w:val="000E589C"/>
    <w:rsid w:val="000F749E"/>
    <w:rsid w:val="00111658"/>
    <w:rsid w:val="00114859"/>
    <w:rsid w:val="00160FD4"/>
    <w:rsid w:val="0016281E"/>
    <w:rsid w:val="00177BE4"/>
    <w:rsid w:val="001E5A95"/>
    <w:rsid w:val="00210D44"/>
    <w:rsid w:val="002854E9"/>
    <w:rsid w:val="002B4443"/>
    <w:rsid w:val="002D43FE"/>
    <w:rsid w:val="002E4352"/>
    <w:rsid w:val="00301262"/>
    <w:rsid w:val="00314573"/>
    <w:rsid w:val="00382D84"/>
    <w:rsid w:val="003A6417"/>
    <w:rsid w:val="003F3018"/>
    <w:rsid w:val="003F5D54"/>
    <w:rsid w:val="00410063"/>
    <w:rsid w:val="00433562"/>
    <w:rsid w:val="004345BC"/>
    <w:rsid w:val="00460778"/>
    <w:rsid w:val="004733A3"/>
    <w:rsid w:val="00473CC7"/>
    <w:rsid w:val="004A2498"/>
    <w:rsid w:val="004A6073"/>
    <w:rsid w:val="004C0D94"/>
    <w:rsid w:val="004C2EA8"/>
    <w:rsid w:val="004C4A03"/>
    <w:rsid w:val="0053786A"/>
    <w:rsid w:val="005872A9"/>
    <w:rsid w:val="005D5D5B"/>
    <w:rsid w:val="00632C3B"/>
    <w:rsid w:val="00634FCE"/>
    <w:rsid w:val="006D0844"/>
    <w:rsid w:val="00703DE2"/>
    <w:rsid w:val="007277C7"/>
    <w:rsid w:val="007536C9"/>
    <w:rsid w:val="00781236"/>
    <w:rsid w:val="007B37B0"/>
    <w:rsid w:val="007C3349"/>
    <w:rsid w:val="007C40FD"/>
    <w:rsid w:val="007C74D5"/>
    <w:rsid w:val="007E1438"/>
    <w:rsid w:val="00842E0A"/>
    <w:rsid w:val="008A7B1A"/>
    <w:rsid w:val="008F4816"/>
    <w:rsid w:val="009260C0"/>
    <w:rsid w:val="009562B8"/>
    <w:rsid w:val="009A0F17"/>
    <w:rsid w:val="009C380F"/>
    <w:rsid w:val="009F4219"/>
    <w:rsid w:val="00A06DDD"/>
    <w:rsid w:val="00A1587C"/>
    <w:rsid w:val="00A3005D"/>
    <w:rsid w:val="00A81A7C"/>
    <w:rsid w:val="00AB6879"/>
    <w:rsid w:val="00AB7F97"/>
    <w:rsid w:val="00AD43DC"/>
    <w:rsid w:val="00AE580E"/>
    <w:rsid w:val="00B127C7"/>
    <w:rsid w:val="00B41293"/>
    <w:rsid w:val="00B67E91"/>
    <w:rsid w:val="00BB05F0"/>
    <w:rsid w:val="00BC1EA3"/>
    <w:rsid w:val="00BE242C"/>
    <w:rsid w:val="00C32403"/>
    <w:rsid w:val="00C35218"/>
    <w:rsid w:val="00C54530"/>
    <w:rsid w:val="00CA57DD"/>
    <w:rsid w:val="00CB54FA"/>
    <w:rsid w:val="00CC157B"/>
    <w:rsid w:val="00CD3457"/>
    <w:rsid w:val="00D3080B"/>
    <w:rsid w:val="00D40043"/>
    <w:rsid w:val="00D46513"/>
    <w:rsid w:val="00D620B2"/>
    <w:rsid w:val="00DD2913"/>
    <w:rsid w:val="00DD29CD"/>
    <w:rsid w:val="00E15D06"/>
    <w:rsid w:val="00E24B40"/>
    <w:rsid w:val="00E270A4"/>
    <w:rsid w:val="00E70B5C"/>
    <w:rsid w:val="00E76CE8"/>
    <w:rsid w:val="00E8209E"/>
    <w:rsid w:val="00E915CD"/>
    <w:rsid w:val="00E9232C"/>
    <w:rsid w:val="00EA071F"/>
    <w:rsid w:val="00F532F7"/>
    <w:rsid w:val="00F92AAF"/>
    <w:rsid w:val="00FA4137"/>
    <w:rsid w:val="00FD5577"/>
    <w:rsid w:val="00FE5F07"/>
    <w:rsid w:val="00FF5C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0B2"/>
    <w:rPr>
      <w:lang w:val="en-GB"/>
    </w:rPr>
  </w:style>
  <w:style w:type="paragraph" w:styleId="Titre1">
    <w:name w:val="heading 1"/>
    <w:basedOn w:val="Normal"/>
    <w:next w:val="Normal"/>
    <w:rsid w:val="00D620B2"/>
    <w:pPr>
      <w:keepNext/>
      <w:keepLines/>
      <w:spacing w:before="480" w:after="120"/>
      <w:outlineLvl w:val="0"/>
    </w:pPr>
    <w:rPr>
      <w:b/>
      <w:sz w:val="48"/>
      <w:szCs w:val="48"/>
    </w:rPr>
  </w:style>
  <w:style w:type="paragraph" w:styleId="Titre2">
    <w:name w:val="heading 2"/>
    <w:basedOn w:val="Normal"/>
    <w:next w:val="Normal"/>
    <w:rsid w:val="00D620B2"/>
    <w:pPr>
      <w:keepNext/>
      <w:keepLines/>
      <w:spacing w:before="360" w:after="80"/>
      <w:outlineLvl w:val="1"/>
    </w:pPr>
    <w:rPr>
      <w:b/>
      <w:sz w:val="36"/>
      <w:szCs w:val="36"/>
    </w:rPr>
  </w:style>
  <w:style w:type="paragraph" w:styleId="Titre3">
    <w:name w:val="heading 3"/>
    <w:basedOn w:val="Normal"/>
    <w:next w:val="Normal"/>
    <w:rsid w:val="00D620B2"/>
    <w:pPr>
      <w:keepNext/>
      <w:keepLines/>
      <w:spacing w:before="280" w:after="80"/>
      <w:outlineLvl w:val="2"/>
    </w:pPr>
    <w:rPr>
      <w:b/>
      <w:sz w:val="28"/>
      <w:szCs w:val="28"/>
    </w:rPr>
  </w:style>
  <w:style w:type="paragraph" w:styleId="Titre4">
    <w:name w:val="heading 4"/>
    <w:basedOn w:val="Normal"/>
    <w:next w:val="Normal"/>
    <w:rsid w:val="00D620B2"/>
    <w:pPr>
      <w:keepNext/>
      <w:keepLines/>
      <w:spacing w:before="240" w:after="40"/>
      <w:outlineLvl w:val="3"/>
    </w:pPr>
    <w:rPr>
      <w:b/>
      <w:sz w:val="24"/>
      <w:szCs w:val="24"/>
    </w:rPr>
  </w:style>
  <w:style w:type="paragraph" w:styleId="Titre5">
    <w:name w:val="heading 5"/>
    <w:basedOn w:val="Normal"/>
    <w:next w:val="Normal"/>
    <w:rsid w:val="00D620B2"/>
    <w:pPr>
      <w:keepNext/>
      <w:keepLines/>
      <w:spacing w:before="220" w:after="40"/>
      <w:outlineLvl w:val="4"/>
    </w:pPr>
    <w:rPr>
      <w:b/>
    </w:rPr>
  </w:style>
  <w:style w:type="paragraph" w:styleId="Titre6">
    <w:name w:val="heading 6"/>
    <w:basedOn w:val="Normal"/>
    <w:next w:val="Normal"/>
    <w:rsid w:val="00D620B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D620B2"/>
    <w:pPr>
      <w:keepNext/>
      <w:keepLines/>
      <w:spacing w:before="480" w:after="120"/>
    </w:pPr>
    <w:rPr>
      <w:b/>
      <w:sz w:val="72"/>
      <w:szCs w:val="72"/>
    </w:rPr>
  </w:style>
  <w:style w:type="paragraph" w:styleId="Sous-titre">
    <w:name w:val="Subtitle"/>
    <w:basedOn w:val="Normal"/>
    <w:next w:val="Normal"/>
    <w:rsid w:val="00D620B2"/>
    <w:pPr>
      <w:keepNext/>
      <w:keepLines/>
      <w:spacing w:before="360" w:after="80"/>
    </w:pPr>
    <w:rPr>
      <w:rFonts w:ascii="Georgia" w:eastAsia="Georgia" w:hAnsi="Georgia" w:cs="Georgia"/>
      <w:i/>
      <w:color w:val="666666"/>
      <w:sz w:val="48"/>
      <w:szCs w:val="48"/>
    </w:rPr>
  </w:style>
  <w:style w:type="table" w:customStyle="1" w:styleId="a">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0">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1">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2">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3">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4">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5">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6">
    <w:basedOn w:val="TableauNormal"/>
    <w:rsid w:val="00D620B2"/>
    <w:tblPr>
      <w:tblStyleRowBandSize w:val="1"/>
      <w:tblStyleColBandSize w:val="1"/>
      <w:tblInd w:w="0" w:type="dxa"/>
      <w:tblCellMar>
        <w:top w:w="100" w:type="dxa"/>
        <w:left w:w="100" w:type="dxa"/>
        <w:bottom w:w="100" w:type="dxa"/>
        <w:right w:w="100" w:type="dxa"/>
      </w:tblCellMar>
    </w:tblPr>
  </w:style>
  <w:style w:type="table" w:customStyle="1" w:styleId="a7">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8">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9">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a">
    <w:basedOn w:val="TableauNormal"/>
    <w:rsid w:val="00D620B2"/>
    <w:tblPr>
      <w:tblStyleRowBandSize w:val="1"/>
      <w:tblStyleColBandSize w:val="1"/>
      <w:tblInd w:w="0" w:type="dxa"/>
      <w:tblCellMar>
        <w:top w:w="0" w:type="dxa"/>
        <w:left w:w="108" w:type="dxa"/>
        <w:bottom w:w="0" w:type="dxa"/>
        <w:right w:w="108" w:type="dxa"/>
      </w:tblCellMar>
    </w:tblPr>
  </w:style>
  <w:style w:type="table" w:customStyle="1" w:styleId="ab">
    <w:basedOn w:val="TableauNormal"/>
    <w:rsid w:val="00D620B2"/>
    <w:tblPr>
      <w:tblStyleRowBandSize w:val="1"/>
      <w:tblStyleColBandSize w:val="1"/>
      <w:tblInd w:w="0" w:type="dxa"/>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5F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F07"/>
    <w:rPr>
      <w:rFonts w:ascii="Segoe UI" w:hAnsi="Segoe UI" w:cs="Segoe UI"/>
      <w:sz w:val="18"/>
      <w:szCs w:val="18"/>
    </w:rPr>
  </w:style>
  <w:style w:type="paragraph" w:styleId="Paragraphedeliste">
    <w:name w:val="List Paragraph"/>
    <w:basedOn w:val="Normal"/>
    <w:uiPriority w:val="34"/>
    <w:qFormat/>
    <w:rsid w:val="004C0D94"/>
    <w:pPr>
      <w:spacing w:after="0" w:line="240" w:lineRule="auto"/>
      <w:ind w:left="720"/>
    </w:pPr>
    <w:rPr>
      <w:rFonts w:eastAsia="Times New Roman"/>
    </w:rPr>
  </w:style>
  <w:style w:type="character" w:styleId="Marquedecommentaire">
    <w:name w:val="annotation reference"/>
    <w:basedOn w:val="Policepardfaut"/>
    <w:uiPriority w:val="99"/>
    <w:semiHidden/>
    <w:unhideWhenUsed/>
    <w:rsid w:val="00DD2913"/>
    <w:rPr>
      <w:sz w:val="16"/>
      <w:szCs w:val="16"/>
    </w:rPr>
  </w:style>
  <w:style w:type="paragraph" w:styleId="Commentaire">
    <w:name w:val="annotation text"/>
    <w:basedOn w:val="Normal"/>
    <w:link w:val="CommentaireCar"/>
    <w:uiPriority w:val="99"/>
    <w:semiHidden/>
    <w:unhideWhenUsed/>
    <w:rsid w:val="00DD2913"/>
    <w:pPr>
      <w:spacing w:line="240" w:lineRule="auto"/>
    </w:pPr>
    <w:rPr>
      <w:sz w:val="20"/>
      <w:szCs w:val="20"/>
    </w:rPr>
  </w:style>
  <w:style w:type="character" w:customStyle="1" w:styleId="CommentaireCar">
    <w:name w:val="Commentaire Car"/>
    <w:basedOn w:val="Policepardfaut"/>
    <w:link w:val="Commentaire"/>
    <w:uiPriority w:val="99"/>
    <w:semiHidden/>
    <w:rsid w:val="00DD2913"/>
    <w:rPr>
      <w:sz w:val="20"/>
      <w:szCs w:val="20"/>
    </w:rPr>
  </w:style>
  <w:style w:type="paragraph" w:styleId="Objetducommentaire">
    <w:name w:val="annotation subject"/>
    <w:basedOn w:val="Commentaire"/>
    <w:next w:val="Commentaire"/>
    <w:link w:val="ObjetducommentaireCar"/>
    <w:uiPriority w:val="99"/>
    <w:semiHidden/>
    <w:unhideWhenUsed/>
    <w:rsid w:val="00DD2913"/>
    <w:rPr>
      <w:b/>
      <w:bCs/>
    </w:rPr>
  </w:style>
  <w:style w:type="character" w:customStyle="1" w:styleId="ObjetducommentaireCar">
    <w:name w:val="Objet du commentaire Car"/>
    <w:basedOn w:val="CommentaireCar"/>
    <w:link w:val="Objetducommentaire"/>
    <w:uiPriority w:val="99"/>
    <w:semiHidden/>
    <w:rsid w:val="00DD2913"/>
    <w:rPr>
      <w:b/>
      <w:bCs/>
      <w:sz w:val="20"/>
      <w:szCs w:val="20"/>
    </w:rPr>
  </w:style>
  <w:style w:type="paragraph" w:styleId="Rvision">
    <w:name w:val="Revision"/>
    <w:hidden/>
    <w:uiPriority w:val="99"/>
    <w:semiHidden/>
    <w:rsid w:val="000D6DEC"/>
    <w:pPr>
      <w:spacing w:after="0" w:line="240" w:lineRule="auto"/>
    </w:pPr>
  </w:style>
  <w:style w:type="table" w:styleId="Grilledutableau">
    <w:name w:val="Table Grid"/>
    <w:basedOn w:val="TableauNormal"/>
    <w:uiPriority w:val="39"/>
    <w:rsid w:val="003F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3080B"/>
    <w:pPr>
      <w:tabs>
        <w:tab w:val="center" w:pos="4513"/>
        <w:tab w:val="right" w:pos="9026"/>
      </w:tabs>
      <w:spacing w:after="0" w:line="240" w:lineRule="auto"/>
    </w:pPr>
  </w:style>
  <w:style w:type="character" w:customStyle="1" w:styleId="En-tteCar">
    <w:name w:val="En-tête Car"/>
    <w:basedOn w:val="Policepardfaut"/>
    <w:link w:val="En-tte"/>
    <w:uiPriority w:val="99"/>
    <w:rsid w:val="00D3080B"/>
    <w:rPr>
      <w:lang w:val="en-GB"/>
    </w:rPr>
  </w:style>
  <w:style w:type="paragraph" w:styleId="Pieddepage">
    <w:name w:val="footer"/>
    <w:basedOn w:val="Normal"/>
    <w:link w:val="PieddepageCar"/>
    <w:uiPriority w:val="99"/>
    <w:unhideWhenUsed/>
    <w:rsid w:val="00D3080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3080B"/>
    <w:rPr>
      <w:lang w:val="en-GB"/>
    </w:rPr>
  </w:style>
  <w:style w:type="character" w:styleId="Lienhypertexte">
    <w:name w:val="Hyperlink"/>
    <w:basedOn w:val="Policepardfaut"/>
    <w:uiPriority w:val="99"/>
    <w:unhideWhenUsed/>
    <w:rsid w:val="000407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344586">
      <w:bodyDiv w:val="1"/>
      <w:marLeft w:val="0"/>
      <w:marRight w:val="0"/>
      <w:marTop w:val="0"/>
      <w:marBottom w:val="0"/>
      <w:divBdr>
        <w:top w:val="none" w:sz="0" w:space="0" w:color="auto"/>
        <w:left w:val="none" w:sz="0" w:space="0" w:color="auto"/>
        <w:bottom w:val="none" w:sz="0" w:space="0" w:color="auto"/>
        <w:right w:val="none" w:sz="0" w:space="0" w:color="auto"/>
      </w:divBdr>
    </w:div>
    <w:div w:id="154817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2B6B-B5F9-4F06-AC38-6F5B28B2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21</Pages>
  <Words>5932</Words>
  <Characters>32627</Characters>
  <Application>Microsoft Office Word</Application>
  <DocSecurity>0</DocSecurity>
  <Lines>271</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Sarra</dc:creator>
  <cp:lastModifiedBy>Samsung</cp:lastModifiedBy>
  <cp:revision>49</cp:revision>
  <cp:lastPrinted>2019-03-27T16:55:00Z</cp:lastPrinted>
  <dcterms:created xsi:type="dcterms:W3CDTF">2019-02-19T13:39:00Z</dcterms:created>
  <dcterms:modified xsi:type="dcterms:W3CDTF">2019-05-31T10:28:00Z</dcterms:modified>
</cp:coreProperties>
</file>