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6"/>
        <w:tblW w:w="9464" w:type="dxa"/>
        <w:tblLook w:val="04A0" w:firstRow="1" w:lastRow="0" w:firstColumn="1" w:lastColumn="0" w:noHBand="0" w:noVBand="1"/>
      </w:tblPr>
      <w:tblGrid>
        <w:gridCol w:w="2093"/>
        <w:gridCol w:w="1134"/>
        <w:gridCol w:w="6237"/>
      </w:tblGrid>
      <w:tr w:rsidR="00965BA2" w:rsidRPr="00173E80" w:rsidTr="00965BA2">
        <w:trPr>
          <w:trHeight w:val="557"/>
        </w:trPr>
        <w:tc>
          <w:tcPr>
            <w:tcW w:w="2093" w:type="dxa"/>
            <w:shd w:val="clear" w:color="auto" w:fill="auto"/>
            <w:vAlign w:val="center"/>
          </w:tcPr>
          <w:p w:rsidR="00965BA2" w:rsidRPr="00173E80" w:rsidRDefault="00965BA2" w:rsidP="00965BA2">
            <w:pPr>
              <w:rPr>
                <w:rFonts w:ascii="Lato Light" w:hAnsi="Lato Light"/>
                <w:b/>
              </w:rPr>
            </w:pPr>
            <w:r w:rsidRPr="00173E80">
              <w:rPr>
                <w:rFonts w:ascii="Lato Light" w:hAnsi="Lato Light"/>
                <w:b/>
              </w:rPr>
              <w:t>Title:</w:t>
            </w:r>
          </w:p>
        </w:tc>
        <w:tc>
          <w:tcPr>
            <w:tcW w:w="7371" w:type="dxa"/>
            <w:gridSpan w:val="2"/>
            <w:shd w:val="clear" w:color="auto" w:fill="auto"/>
            <w:vAlign w:val="center"/>
          </w:tcPr>
          <w:p w:rsidR="00965BA2" w:rsidRPr="00173E80" w:rsidRDefault="00965BA2" w:rsidP="00885187">
            <w:pPr>
              <w:rPr>
                <w:rFonts w:ascii="Lato Light" w:hAnsi="Lato Light"/>
                <w:b/>
              </w:rPr>
            </w:pPr>
            <w:r w:rsidRPr="00173E80">
              <w:rPr>
                <w:rFonts w:ascii="Lato Light" w:hAnsi="Lato Light"/>
                <w:b/>
              </w:rPr>
              <w:t xml:space="preserve">Fundraising </w:t>
            </w:r>
            <w:r w:rsidR="00885187">
              <w:rPr>
                <w:rFonts w:ascii="Lato Light" w:hAnsi="Lato Light"/>
                <w:b/>
              </w:rPr>
              <w:t>Manager</w:t>
            </w:r>
          </w:p>
        </w:tc>
      </w:tr>
      <w:tr w:rsidR="00965BA2" w:rsidRPr="00173E80" w:rsidTr="00965BA2">
        <w:tc>
          <w:tcPr>
            <w:tcW w:w="2093" w:type="dxa"/>
            <w:shd w:val="clear" w:color="auto" w:fill="auto"/>
          </w:tcPr>
          <w:p w:rsidR="00965BA2" w:rsidRPr="00173E80" w:rsidRDefault="00965BA2" w:rsidP="00965BA2">
            <w:pPr>
              <w:rPr>
                <w:rFonts w:ascii="Lato Light" w:hAnsi="Lato Light"/>
                <w:b/>
              </w:rPr>
            </w:pPr>
            <w:r w:rsidRPr="00173E80">
              <w:rPr>
                <w:rFonts w:ascii="Lato Light" w:hAnsi="Lato Light"/>
                <w:b/>
              </w:rPr>
              <w:t>Responsible to:</w:t>
            </w:r>
          </w:p>
        </w:tc>
        <w:tc>
          <w:tcPr>
            <w:tcW w:w="7371" w:type="dxa"/>
            <w:gridSpan w:val="2"/>
            <w:shd w:val="clear" w:color="auto" w:fill="auto"/>
          </w:tcPr>
          <w:p w:rsidR="00965BA2" w:rsidRPr="00173E80" w:rsidRDefault="00401EE8" w:rsidP="00885187">
            <w:pPr>
              <w:rPr>
                <w:rFonts w:ascii="Lato Light" w:hAnsi="Lato Light"/>
              </w:rPr>
            </w:pPr>
            <w:r>
              <w:rPr>
                <w:rFonts w:ascii="Lato Light" w:hAnsi="Lato Light"/>
              </w:rPr>
              <w:t xml:space="preserve">Head of </w:t>
            </w:r>
            <w:r w:rsidR="00885187">
              <w:rPr>
                <w:rFonts w:ascii="Lato Light" w:hAnsi="Lato Light"/>
              </w:rPr>
              <w:t>Europe Region</w:t>
            </w:r>
            <w:r w:rsidR="00965BA2" w:rsidRPr="00173E80">
              <w:rPr>
                <w:rFonts w:ascii="Lato Light" w:hAnsi="Lato Light"/>
              </w:rPr>
              <w:t xml:space="preserve"> </w:t>
            </w:r>
          </w:p>
        </w:tc>
      </w:tr>
      <w:tr w:rsidR="00965BA2" w:rsidRPr="00173E80" w:rsidTr="00965BA2">
        <w:trPr>
          <w:trHeight w:val="336"/>
        </w:trPr>
        <w:tc>
          <w:tcPr>
            <w:tcW w:w="2093" w:type="dxa"/>
            <w:shd w:val="clear" w:color="auto" w:fill="auto"/>
          </w:tcPr>
          <w:p w:rsidR="00965BA2" w:rsidRPr="00173E80" w:rsidRDefault="00965BA2" w:rsidP="00965BA2">
            <w:pPr>
              <w:rPr>
                <w:rFonts w:ascii="Lato Light" w:hAnsi="Lato Light"/>
                <w:b/>
              </w:rPr>
            </w:pPr>
            <w:r w:rsidRPr="00173E80">
              <w:rPr>
                <w:rFonts w:ascii="Lato Light" w:hAnsi="Lato Light"/>
                <w:b/>
              </w:rPr>
              <w:t>Location</w:t>
            </w:r>
          </w:p>
        </w:tc>
        <w:tc>
          <w:tcPr>
            <w:tcW w:w="7371" w:type="dxa"/>
            <w:gridSpan w:val="2"/>
            <w:shd w:val="clear" w:color="auto" w:fill="auto"/>
          </w:tcPr>
          <w:p w:rsidR="00965BA2" w:rsidRPr="00173E80" w:rsidRDefault="00885187" w:rsidP="00965BA2">
            <w:pPr>
              <w:rPr>
                <w:rFonts w:ascii="Lato Light" w:hAnsi="Lato Light"/>
              </w:rPr>
            </w:pPr>
            <w:r>
              <w:rPr>
                <w:rFonts w:ascii="Lato Light" w:hAnsi="Lato Light"/>
              </w:rPr>
              <w:t xml:space="preserve">Brussels, Belgium </w:t>
            </w:r>
          </w:p>
        </w:tc>
      </w:tr>
      <w:tr w:rsidR="00965BA2" w:rsidRPr="00173E80" w:rsidTr="00965BA2">
        <w:trPr>
          <w:trHeight w:val="335"/>
        </w:trPr>
        <w:tc>
          <w:tcPr>
            <w:tcW w:w="2093" w:type="dxa"/>
            <w:vMerge w:val="restart"/>
            <w:shd w:val="clear" w:color="auto" w:fill="auto"/>
          </w:tcPr>
          <w:p w:rsidR="00965BA2" w:rsidRPr="00173E80" w:rsidRDefault="00965BA2" w:rsidP="00965BA2">
            <w:pPr>
              <w:rPr>
                <w:rFonts w:ascii="Lato Light" w:hAnsi="Lato Light"/>
                <w:b/>
              </w:rPr>
            </w:pPr>
            <w:r w:rsidRPr="00173E80">
              <w:rPr>
                <w:rFonts w:ascii="Lato Light" w:hAnsi="Lato Light"/>
                <w:b/>
              </w:rPr>
              <w:t>Responsible for</w:t>
            </w:r>
          </w:p>
        </w:tc>
        <w:tc>
          <w:tcPr>
            <w:tcW w:w="1134" w:type="dxa"/>
            <w:shd w:val="clear" w:color="auto" w:fill="auto"/>
          </w:tcPr>
          <w:p w:rsidR="00965BA2" w:rsidRPr="00173E80" w:rsidRDefault="00965BA2" w:rsidP="00965BA2">
            <w:pPr>
              <w:rPr>
                <w:rFonts w:ascii="Lato Light" w:hAnsi="Lato Light"/>
              </w:rPr>
            </w:pPr>
            <w:r w:rsidRPr="00173E80">
              <w:rPr>
                <w:rFonts w:ascii="Lato Light" w:hAnsi="Lato Light"/>
              </w:rPr>
              <w:t>People:</w:t>
            </w:r>
          </w:p>
        </w:tc>
        <w:tc>
          <w:tcPr>
            <w:tcW w:w="6237" w:type="dxa"/>
            <w:shd w:val="clear" w:color="auto" w:fill="auto"/>
          </w:tcPr>
          <w:p w:rsidR="00965BA2" w:rsidRPr="00173E80" w:rsidRDefault="00965BA2" w:rsidP="00965BA2">
            <w:pPr>
              <w:rPr>
                <w:rFonts w:ascii="Lato Light" w:hAnsi="Lato Light"/>
              </w:rPr>
            </w:pPr>
            <w:r w:rsidRPr="00173E80">
              <w:rPr>
                <w:rFonts w:ascii="Lato Light" w:hAnsi="Lato Light"/>
              </w:rPr>
              <w:t>N/A</w:t>
            </w:r>
          </w:p>
        </w:tc>
      </w:tr>
      <w:tr w:rsidR="00965BA2" w:rsidRPr="00173E80" w:rsidTr="00965BA2">
        <w:trPr>
          <w:trHeight w:val="307"/>
        </w:trPr>
        <w:tc>
          <w:tcPr>
            <w:tcW w:w="2093" w:type="dxa"/>
            <w:vMerge/>
            <w:shd w:val="clear" w:color="auto" w:fill="auto"/>
          </w:tcPr>
          <w:p w:rsidR="00965BA2" w:rsidRPr="00173E80" w:rsidRDefault="00965BA2" w:rsidP="00965BA2">
            <w:pPr>
              <w:rPr>
                <w:rFonts w:ascii="Lato Light" w:hAnsi="Lato Light"/>
                <w:b/>
              </w:rPr>
            </w:pPr>
          </w:p>
        </w:tc>
        <w:tc>
          <w:tcPr>
            <w:tcW w:w="1134" w:type="dxa"/>
            <w:shd w:val="clear" w:color="auto" w:fill="auto"/>
          </w:tcPr>
          <w:p w:rsidR="00965BA2" w:rsidRPr="00173E80" w:rsidRDefault="00965BA2" w:rsidP="00965BA2">
            <w:pPr>
              <w:rPr>
                <w:rFonts w:ascii="Lato Light" w:hAnsi="Lato Light"/>
              </w:rPr>
            </w:pPr>
            <w:r w:rsidRPr="00173E80">
              <w:rPr>
                <w:rFonts w:ascii="Lato Light" w:hAnsi="Lato Light"/>
              </w:rPr>
              <w:t>Budget:</w:t>
            </w:r>
          </w:p>
        </w:tc>
        <w:tc>
          <w:tcPr>
            <w:tcW w:w="6237" w:type="dxa"/>
            <w:shd w:val="clear" w:color="auto" w:fill="auto"/>
          </w:tcPr>
          <w:p w:rsidR="00965BA2" w:rsidRPr="00173E80" w:rsidRDefault="00965BA2" w:rsidP="00965BA2">
            <w:pPr>
              <w:rPr>
                <w:rFonts w:ascii="Lato Light" w:hAnsi="Lato Light"/>
              </w:rPr>
            </w:pPr>
            <w:r w:rsidRPr="00173E80">
              <w:rPr>
                <w:rFonts w:ascii="Lato Light" w:hAnsi="Lato Light"/>
              </w:rPr>
              <w:t>N/A</w:t>
            </w:r>
          </w:p>
        </w:tc>
      </w:tr>
      <w:tr w:rsidR="00965BA2" w:rsidRPr="00173E80" w:rsidTr="00965BA2">
        <w:tc>
          <w:tcPr>
            <w:tcW w:w="2093" w:type="dxa"/>
            <w:shd w:val="clear" w:color="auto" w:fill="auto"/>
          </w:tcPr>
          <w:p w:rsidR="00965BA2" w:rsidRPr="00173E80" w:rsidRDefault="00965BA2" w:rsidP="00965BA2">
            <w:pPr>
              <w:rPr>
                <w:rFonts w:ascii="Lato Light" w:hAnsi="Lato Light"/>
                <w:b/>
              </w:rPr>
            </w:pPr>
            <w:r w:rsidRPr="00173E80">
              <w:rPr>
                <w:rFonts w:ascii="Lato Light" w:hAnsi="Lato Light"/>
                <w:b/>
              </w:rPr>
              <w:t>Key Working Relationships:</w:t>
            </w:r>
          </w:p>
        </w:tc>
        <w:tc>
          <w:tcPr>
            <w:tcW w:w="7371" w:type="dxa"/>
            <w:gridSpan w:val="2"/>
            <w:shd w:val="clear" w:color="auto" w:fill="auto"/>
          </w:tcPr>
          <w:p w:rsidR="00885187" w:rsidRPr="00885187" w:rsidRDefault="00885187" w:rsidP="00885187">
            <w:pPr>
              <w:rPr>
                <w:rFonts w:ascii="Lato Light" w:hAnsi="Lato Light"/>
              </w:rPr>
            </w:pPr>
            <w:r>
              <w:rPr>
                <w:rFonts w:ascii="Lato Light" w:hAnsi="Lato Light"/>
              </w:rPr>
              <w:t>Fundraising team, c</w:t>
            </w:r>
            <w:r w:rsidRPr="00885187">
              <w:rPr>
                <w:rFonts w:ascii="Lato Light" w:hAnsi="Lato Light"/>
              </w:rPr>
              <w:t>ross-departmental</w:t>
            </w:r>
            <w:r w:rsidRPr="00885187">
              <w:rPr>
                <w:rFonts w:ascii="Lato Light" w:hAnsi="Lato Light"/>
              </w:rPr>
              <w:t xml:space="preserve"> working particularl</w:t>
            </w:r>
            <w:r>
              <w:rPr>
                <w:rFonts w:ascii="Lato Light" w:hAnsi="Lato Light"/>
              </w:rPr>
              <w:t xml:space="preserve">y with members of the Advocacy, </w:t>
            </w:r>
            <w:r w:rsidRPr="00885187">
              <w:rPr>
                <w:rFonts w:ascii="Lato Light" w:hAnsi="Lato Light"/>
              </w:rPr>
              <w:t xml:space="preserve">Global Programmes and Membership teams. </w:t>
            </w:r>
          </w:p>
          <w:p w:rsidR="00965BA2" w:rsidRPr="00173E80" w:rsidRDefault="00885187" w:rsidP="00885187">
            <w:pPr>
              <w:rPr>
                <w:rFonts w:ascii="Lato Light" w:hAnsi="Lato Light"/>
              </w:rPr>
            </w:pPr>
            <w:r w:rsidRPr="00885187">
              <w:rPr>
                <w:rFonts w:ascii="Lato Light" w:hAnsi="Lato Light"/>
              </w:rPr>
              <w:t>Direct working with senior stakeholders at Member Organisations and within grant giving organisations. Europe Regional Committee, regional volunteers. Euro</w:t>
            </w:r>
            <w:r>
              <w:rPr>
                <w:rFonts w:ascii="Lato Light" w:hAnsi="Lato Light"/>
              </w:rPr>
              <w:t>pean Institutions; youth organis</w:t>
            </w:r>
            <w:r w:rsidRPr="00885187">
              <w:rPr>
                <w:rFonts w:ascii="Lato Light" w:hAnsi="Lato Light"/>
              </w:rPr>
              <w:t>ations and</w:t>
            </w:r>
            <w:r>
              <w:rPr>
                <w:rFonts w:ascii="Lato Light" w:hAnsi="Lato Light"/>
              </w:rPr>
              <w:t xml:space="preserve"> networks; civil society organis</w:t>
            </w:r>
            <w:r w:rsidRPr="00885187">
              <w:rPr>
                <w:rFonts w:ascii="Lato Light" w:hAnsi="Lato Light"/>
              </w:rPr>
              <w:t>ations; Member Organisations in Europe</w:t>
            </w:r>
          </w:p>
        </w:tc>
      </w:tr>
    </w:tbl>
    <w:p w:rsidR="00007649" w:rsidRDefault="00007649" w:rsidP="00F163A8">
      <w:pPr>
        <w:rPr>
          <w:rFonts w:ascii="Lato Light" w:hAnsi="Lato Light"/>
          <w:i/>
        </w:rPr>
      </w:pPr>
    </w:p>
    <w:p w:rsidR="00C97284" w:rsidRPr="00C97284" w:rsidRDefault="00C97284" w:rsidP="00F163A8">
      <w:pPr>
        <w:rPr>
          <w:rFonts w:ascii="Lato Light" w:hAnsi="Lato Light"/>
          <w:i/>
        </w:rPr>
      </w:pPr>
      <w:r w:rsidRPr="00C97284">
        <w:rPr>
          <w:rFonts w:ascii="Lato Light" w:hAnsi="Lato Light"/>
          <w:i/>
        </w:rPr>
        <w:t>*Part Time position</w:t>
      </w:r>
      <w:r>
        <w:rPr>
          <w:rFonts w:ascii="Lato Light" w:hAnsi="Lato Light"/>
          <w:i/>
        </w:rPr>
        <w:t>:</w:t>
      </w:r>
      <w:r w:rsidRPr="00C97284">
        <w:rPr>
          <w:rFonts w:ascii="Lato Light" w:hAnsi="Lato Light"/>
          <w:i/>
        </w:rPr>
        <w:t xml:space="preserve"> 21 hour per week</w:t>
      </w:r>
    </w:p>
    <w:p w:rsidR="00C97284" w:rsidRDefault="00C97284" w:rsidP="00F163A8">
      <w:pPr>
        <w:rPr>
          <w:rFonts w:ascii="Lato Light" w:hAnsi="Lato Light"/>
          <w:b/>
        </w:rPr>
      </w:pPr>
    </w:p>
    <w:p w:rsidR="00561139" w:rsidRPr="00173E80" w:rsidRDefault="00561139" w:rsidP="00F163A8">
      <w:pPr>
        <w:rPr>
          <w:rFonts w:ascii="Lato Light" w:hAnsi="Lato Light"/>
          <w:b/>
        </w:rPr>
      </w:pPr>
      <w:r w:rsidRPr="00173E80">
        <w:rPr>
          <w:rFonts w:ascii="Lato Light" w:hAnsi="Lato Light"/>
          <w:b/>
        </w:rPr>
        <w:t>About Us:</w:t>
      </w:r>
    </w:p>
    <w:p w:rsidR="00561139" w:rsidRPr="00173E80" w:rsidRDefault="00561139" w:rsidP="00F163A8">
      <w:pPr>
        <w:rPr>
          <w:rFonts w:ascii="Lato Light" w:hAnsi="Lato Light"/>
        </w:rPr>
      </w:pPr>
    </w:p>
    <w:p w:rsidR="00885187" w:rsidRPr="00885187" w:rsidRDefault="00885187" w:rsidP="00885187">
      <w:pPr>
        <w:rPr>
          <w:rFonts w:ascii="Lato Light" w:hAnsi="Lato Light"/>
        </w:rPr>
      </w:pPr>
      <w:r w:rsidRPr="00885187">
        <w:rPr>
          <w:rFonts w:ascii="Lato Light" w:hAnsi="Lato Light"/>
        </w:rPr>
        <w:t>There are over a billion girls in the world.  Girl Guiding and Girl Scouting is the space they need to be the best they can be.</w:t>
      </w:r>
    </w:p>
    <w:p w:rsidR="00885187" w:rsidRPr="00885187" w:rsidRDefault="00885187" w:rsidP="00885187">
      <w:pPr>
        <w:rPr>
          <w:rFonts w:ascii="Lato Light" w:hAnsi="Lato Light"/>
        </w:rPr>
      </w:pPr>
    </w:p>
    <w:p w:rsidR="00885187" w:rsidRPr="00885187" w:rsidRDefault="00885187" w:rsidP="00885187">
      <w:pPr>
        <w:rPr>
          <w:rFonts w:ascii="Lato Light" w:hAnsi="Lato Light"/>
        </w:rPr>
      </w:pPr>
      <w:r w:rsidRPr="00885187">
        <w:rPr>
          <w:rFonts w:ascii="Lato Light" w:hAnsi="Lato Light"/>
        </w:rPr>
        <w:t xml:space="preserve">For over 100 </w:t>
      </w:r>
      <w:r w:rsidRPr="00885187">
        <w:rPr>
          <w:rFonts w:ascii="Lato Light" w:hAnsi="Lato Light"/>
        </w:rPr>
        <w:t>years,</w:t>
      </w:r>
      <w:r w:rsidRPr="00885187">
        <w:rPr>
          <w:rFonts w:ascii="Lato Light" w:hAnsi="Lato Light"/>
        </w:rPr>
        <w:t xml:space="preserve"> WAGGGS has been the only global movement geared entirely towards every girl and any girl. In places local to them – safe from judgment, stereotyping and violence – girls learn by doing, making friends and having fun </w:t>
      </w:r>
    </w:p>
    <w:p w:rsidR="00885187" w:rsidRPr="00885187" w:rsidRDefault="00885187" w:rsidP="00885187">
      <w:pPr>
        <w:rPr>
          <w:rFonts w:ascii="Lato Light" w:hAnsi="Lato Light"/>
        </w:rPr>
      </w:pPr>
    </w:p>
    <w:p w:rsidR="00885187" w:rsidRPr="00885187" w:rsidRDefault="00885187" w:rsidP="00885187">
      <w:pPr>
        <w:rPr>
          <w:rFonts w:ascii="Lato Light" w:hAnsi="Lato Light"/>
        </w:rPr>
      </w:pPr>
      <w:r w:rsidRPr="00885187">
        <w:rPr>
          <w:rFonts w:ascii="Lato Light" w:hAnsi="Lato Light"/>
        </w:rPr>
        <w:t xml:space="preserve">WAGGGS and its Member Organisations give girls the chance girls to reach their full potential.  They become happy and adventurous individuals, with the skills and </w:t>
      </w:r>
      <w:r w:rsidRPr="00885187">
        <w:rPr>
          <w:rFonts w:ascii="Lato Light" w:hAnsi="Lato Light"/>
        </w:rPr>
        <w:t>attitudes, which</w:t>
      </w:r>
      <w:r w:rsidRPr="00885187">
        <w:rPr>
          <w:rFonts w:ascii="Lato Light" w:hAnsi="Lato Light"/>
        </w:rPr>
        <w:t xml:space="preserve"> are changing their community and their world</w:t>
      </w:r>
    </w:p>
    <w:p w:rsidR="00885187" w:rsidRPr="00885187" w:rsidRDefault="00885187" w:rsidP="00885187">
      <w:pPr>
        <w:rPr>
          <w:rFonts w:ascii="Lato Light" w:hAnsi="Lato Light"/>
        </w:rPr>
      </w:pPr>
    </w:p>
    <w:p w:rsidR="00561139" w:rsidRDefault="00885187" w:rsidP="00885187">
      <w:pPr>
        <w:rPr>
          <w:rFonts w:ascii="Lato Light" w:hAnsi="Lato Light"/>
        </w:rPr>
      </w:pPr>
      <w:r w:rsidRPr="00885187">
        <w:rPr>
          <w:rFonts w:ascii="Lato Light" w:hAnsi="Lato Light"/>
        </w:rPr>
        <w:t>Girl Guiding creates connected generations of capable, fair and daring girls</w:t>
      </w:r>
    </w:p>
    <w:p w:rsidR="00885187" w:rsidRPr="00173E80" w:rsidRDefault="00885187" w:rsidP="00885187">
      <w:pPr>
        <w:rPr>
          <w:rFonts w:ascii="Lato Light" w:hAnsi="Lato Light"/>
          <w:b/>
        </w:rPr>
      </w:pPr>
    </w:p>
    <w:p w:rsidR="00A35B6F" w:rsidRPr="00173E80" w:rsidRDefault="00A35B6F">
      <w:pPr>
        <w:rPr>
          <w:rFonts w:ascii="Lato Light" w:hAnsi="Lato Light"/>
          <w:b/>
        </w:rPr>
      </w:pPr>
      <w:r w:rsidRPr="00173E80">
        <w:rPr>
          <w:rFonts w:ascii="Lato Light" w:hAnsi="Lato Light"/>
          <w:b/>
        </w:rPr>
        <w:t>Job Purpose:</w:t>
      </w:r>
    </w:p>
    <w:p w:rsidR="00941139" w:rsidRPr="00173E80" w:rsidRDefault="00941139">
      <w:pPr>
        <w:rPr>
          <w:rFonts w:ascii="Lato Light" w:hAnsi="Lato Light"/>
        </w:rPr>
      </w:pPr>
    </w:p>
    <w:p w:rsidR="00885187" w:rsidRDefault="00885187" w:rsidP="00401EE8">
      <w:pPr>
        <w:rPr>
          <w:rFonts w:ascii="Lato Light" w:hAnsi="Lato Light"/>
        </w:rPr>
      </w:pPr>
      <w:r w:rsidRPr="00885187">
        <w:rPr>
          <w:rFonts w:ascii="Lato Light" w:hAnsi="Lato Light"/>
        </w:rPr>
        <w:t>The primary purpo</w:t>
      </w:r>
      <w:r>
        <w:rPr>
          <w:rFonts w:ascii="Lato Light" w:hAnsi="Lato Light"/>
        </w:rPr>
        <w:t xml:space="preserve">se of this role is raise income for WAGGGS and Member Organisations from a range of grant givers including grant-making trusts and statutory resources, including existing relationships with such bodies as the European Union (mainly Eramus+ programme_ and European Youth Foundation of the Council of Europe. </w:t>
      </w:r>
    </w:p>
    <w:p w:rsidR="00885187" w:rsidRDefault="00885187" w:rsidP="00401EE8">
      <w:pPr>
        <w:rPr>
          <w:rFonts w:ascii="Lato Light" w:hAnsi="Lato Light"/>
        </w:rPr>
      </w:pPr>
    </w:p>
    <w:p w:rsidR="00885187" w:rsidRDefault="00885187" w:rsidP="00885187">
      <w:pPr>
        <w:rPr>
          <w:rFonts w:ascii="Lato Light" w:hAnsi="Lato Light"/>
        </w:rPr>
      </w:pPr>
      <w:r w:rsidRPr="00885187">
        <w:rPr>
          <w:rFonts w:ascii="Lato Light" w:hAnsi="Lato Light"/>
        </w:rPr>
        <w:t>You will be responsible for generating voluntary income from grant-givers with a focus on those operating internationally. As a result, the role operates at a senior level, working with some of the organisation’s most valuable stakeholders, both staff and senior volunteers.</w:t>
      </w:r>
    </w:p>
    <w:p w:rsidR="00885187" w:rsidRPr="00885187" w:rsidRDefault="00885187" w:rsidP="00885187">
      <w:pPr>
        <w:rPr>
          <w:rFonts w:ascii="Lato Light" w:hAnsi="Lato Light"/>
        </w:rPr>
      </w:pPr>
    </w:p>
    <w:p w:rsidR="00885187" w:rsidRPr="00885187" w:rsidRDefault="00885187" w:rsidP="00885187">
      <w:pPr>
        <w:rPr>
          <w:rFonts w:ascii="Lato Light" w:hAnsi="Lato Light"/>
        </w:rPr>
      </w:pPr>
      <w:r>
        <w:rPr>
          <w:rFonts w:ascii="Lato Light" w:hAnsi="Lato Light"/>
        </w:rPr>
        <w:t xml:space="preserve">The Fundraising Manager will </w:t>
      </w:r>
      <w:r w:rsidRPr="00885187">
        <w:rPr>
          <w:rFonts w:ascii="Lato Light" w:hAnsi="Lato Light"/>
        </w:rPr>
        <w:t xml:space="preserve">work in close collaboration with </w:t>
      </w:r>
      <w:r>
        <w:rPr>
          <w:rFonts w:ascii="Lato Light" w:hAnsi="Lato Light"/>
        </w:rPr>
        <w:t xml:space="preserve">Fundraising </w:t>
      </w:r>
      <w:r w:rsidRPr="00885187">
        <w:rPr>
          <w:rFonts w:ascii="Lato Light" w:hAnsi="Lato Light"/>
        </w:rPr>
        <w:t>colleagues</w:t>
      </w:r>
      <w:r>
        <w:rPr>
          <w:rFonts w:ascii="Lato Light" w:hAnsi="Lato Light"/>
        </w:rPr>
        <w:t>, Head of Europe Region and the WAGGGS Europe Regional C</w:t>
      </w:r>
      <w:r w:rsidRPr="00885187">
        <w:rPr>
          <w:rFonts w:ascii="Lato Light" w:hAnsi="Lato Light"/>
        </w:rPr>
        <w:t xml:space="preserve">ommittee to </w:t>
      </w:r>
      <w:r>
        <w:rPr>
          <w:rFonts w:ascii="Lato Light" w:hAnsi="Lato Light"/>
        </w:rPr>
        <w:t>deliver excellent supporter engagement by both managing</w:t>
      </w:r>
      <w:r w:rsidRPr="00885187">
        <w:rPr>
          <w:rFonts w:ascii="Lato Light" w:hAnsi="Lato Light"/>
        </w:rPr>
        <w:t xml:space="preserve"> existing d</w:t>
      </w:r>
      <w:r>
        <w:rPr>
          <w:rFonts w:ascii="Lato Light" w:hAnsi="Lato Light"/>
        </w:rPr>
        <w:t xml:space="preserve">onor relationships and </w:t>
      </w:r>
      <w:r>
        <w:rPr>
          <w:rFonts w:ascii="Lato Light" w:hAnsi="Lato Light"/>
        </w:rPr>
        <w:lastRenderedPageBreak/>
        <w:t>developing</w:t>
      </w:r>
      <w:r w:rsidRPr="00885187">
        <w:rPr>
          <w:rFonts w:ascii="Lato Light" w:hAnsi="Lato Light"/>
        </w:rPr>
        <w:t xml:space="preserve"> </w:t>
      </w:r>
      <w:r>
        <w:rPr>
          <w:rFonts w:ascii="Lato Light" w:hAnsi="Lato Light"/>
        </w:rPr>
        <w:t xml:space="preserve">new </w:t>
      </w:r>
      <w:r w:rsidRPr="00885187">
        <w:rPr>
          <w:rFonts w:ascii="Lato Light" w:hAnsi="Lato Light"/>
        </w:rPr>
        <w:t>relationships with new charitable trusts and statutory funders whose giving criteria is aligned with WAGGGS vision and aims, (particularly the strategic objectives within the Europe region).</w:t>
      </w:r>
    </w:p>
    <w:p w:rsidR="00885187" w:rsidRDefault="00885187" w:rsidP="00401EE8">
      <w:pPr>
        <w:rPr>
          <w:rFonts w:ascii="Lato Light" w:hAnsi="Lato Light"/>
        </w:rPr>
      </w:pPr>
    </w:p>
    <w:p w:rsidR="0059742D" w:rsidRPr="00173E80" w:rsidRDefault="00A35B6F" w:rsidP="0059742D">
      <w:pPr>
        <w:rPr>
          <w:rFonts w:ascii="Lato Light" w:hAnsi="Lato Light"/>
        </w:rPr>
      </w:pPr>
      <w:r w:rsidRPr="00173E80">
        <w:rPr>
          <w:rFonts w:ascii="Lato Light" w:hAnsi="Lato Light"/>
          <w:b/>
        </w:rPr>
        <w:t>Key Responsibilities:</w:t>
      </w:r>
    </w:p>
    <w:p w:rsidR="00401EE8" w:rsidRPr="00C97284" w:rsidRDefault="00401EE8" w:rsidP="009F24CA">
      <w:pPr>
        <w:rPr>
          <w:rFonts w:ascii="Lato Light" w:hAnsi="Lato Light"/>
          <w:b/>
        </w:rPr>
      </w:pPr>
    </w:p>
    <w:p w:rsidR="00401EE8" w:rsidRPr="00C97284" w:rsidRDefault="00885187" w:rsidP="00885187">
      <w:pPr>
        <w:pStyle w:val="ListParagraph"/>
        <w:numPr>
          <w:ilvl w:val="0"/>
          <w:numId w:val="33"/>
        </w:numPr>
        <w:rPr>
          <w:rFonts w:ascii="Lato Light" w:hAnsi="Lato Light"/>
          <w:color w:val="auto"/>
        </w:rPr>
      </w:pPr>
      <w:r w:rsidRPr="00C97284">
        <w:rPr>
          <w:rFonts w:ascii="Lato Light" w:hAnsi="Lato Light"/>
          <w:color w:val="auto"/>
        </w:rPr>
        <w:t>To support the wider team to identify, cultivate and secure support from grant giving organisations that match WAGGGS vision and aims, and that can deliver the income required for WAGGGS to fulfil its goals particularly within the Europe region. Proactively support other members of the staff and volunteer team to develop and foster a positive organisational culture demonstrated through our core values and behaviours, and work collaboratively with volunteers and colleagues across WAGGGS to ensure a joined up, coordinated approach that is focused on delivering against strategic goals.</w:t>
      </w:r>
    </w:p>
    <w:p w:rsidR="00885187" w:rsidRPr="00C97284" w:rsidRDefault="00885187" w:rsidP="00885187">
      <w:pPr>
        <w:pStyle w:val="ListParagraph"/>
        <w:ind w:left="360"/>
        <w:rPr>
          <w:rFonts w:ascii="Lato Light" w:hAnsi="Lato Light"/>
          <w:color w:val="auto"/>
        </w:rPr>
      </w:pPr>
    </w:p>
    <w:p w:rsidR="00885187" w:rsidRPr="00C97284" w:rsidRDefault="00885187" w:rsidP="00885187">
      <w:pPr>
        <w:pStyle w:val="ListParagraph"/>
        <w:numPr>
          <w:ilvl w:val="0"/>
          <w:numId w:val="33"/>
        </w:numPr>
        <w:rPr>
          <w:rFonts w:ascii="Lato Light" w:hAnsi="Lato Light"/>
          <w:color w:val="auto"/>
        </w:rPr>
      </w:pPr>
      <w:r w:rsidRPr="00C97284">
        <w:rPr>
          <w:rFonts w:ascii="Lato Light" w:hAnsi="Lato Light"/>
          <w:color w:val="auto"/>
        </w:rPr>
        <w:t>To manage a portfolio of organisations providing grants to WAGGGS, ensuring reporting requirements are met, and that stewardship plans build closer relationships and encourage further support. To also ensure that all required stakeholders are advised well in advance on their needed involvement in such reporting and all fundraising decision making processes are adhered to</w:t>
      </w:r>
    </w:p>
    <w:p w:rsidR="00885187" w:rsidRPr="00C97284" w:rsidRDefault="00885187" w:rsidP="00885187">
      <w:pPr>
        <w:pStyle w:val="ListParagraph"/>
        <w:ind w:left="360"/>
        <w:rPr>
          <w:rFonts w:ascii="Lato Light" w:hAnsi="Lato Light"/>
          <w:color w:val="auto"/>
        </w:rPr>
      </w:pPr>
    </w:p>
    <w:p w:rsidR="00885187" w:rsidRPr="00C97284" w:rsidRDefault="00885187" w:rsidP="00885187">
      <w:pPr>
        <w:pStyle w:val="ListParagraph"/>
        <w:numPr>
          <w:ilvl w:val="0"/>
          <w:numId w:val="33"/>
        </w:numPr>
        <w:rPr>
          <w:rFonts w:ascii="Lato Light" w:hAnsi="Lato Light"/>
          <w:color w:val="auto"/>
        </w:rPr>
      </w:pPr>
      <w:r w:rsidRPr="00C97284">
        <w:rPr>
          <w:rFonts w:ascii="Lato Light" w:hAnsi="Lato Light"/>
          <w:color w:val="auto"/>
        </w:rPr>
        <w:t>To collaborate with colleagues in the Global Programmes and Fundraising teams to develop funding propositions to grant-givers that deliver against WAGGGS strategic and European priorities while meeting partner expectations. Ensure the propositions submitted are deliverable, measurable, and accurately costed. Work alongside colleagues delivering funded propositions to ensure reports are produced to agreed timelines and any issues and processes are effectively managed.</w:t>
      </w:r>
    </w:p>
    <w:p w:rsidR="00885187" w:rsidRPr="00C97284" w:rsidRDefault="00885187" w:rsidP="00885187">
      <w:pPr>
        <w:rPr>
          <w:rFonts w:ascii="Lato Light" w:hAnsi="Lato Light"/>
        </w:rPr>
      </w:pPr>
    </w:p>
    <w:p w:rsidR="00885187" w:rsidRPr="00C97284" w:rsidRDefault="00885187" w:rsidP="00885187">
      <w:pPr>
        <w:pStyle w:val="ListParagraph"/>
        <w:numPr>
          <w:ilvl w:val="0"/>
          <w:numId w:val="33"/>
        </w:numPr>
        <w:rPr>
          <w:rFonts w:ascii="Lato Light" w:hAnsi="Lato Light"/>
          <w:color w:val="auto"/>
        </w:rPr>
      </w:pPr>
      <w:r w:rsidRPr="00C97284">
        <w:rPr>
          <w:rFonts w:ascii="Lato Light" w:hAnsi="Lato Light"/>
          <w:color w:val="auto"/>
        </w:rPr>
        <w:t xml:space="preserve">Where appropriate and applicable, support Member Organisations with their own fundraising efforts from grant-giving bodies, providing advice and support for funding applications, and reporting. Build capacity for grant writing, providing advice and training according to needs.  </w:t>
      </w:r>
    </w:p>
    <w:p w:rsidR="00885187" w:rsidRPr="00C97284" w:rsidRDefault="00885187" w:rsidP="00885187">
      <w:pPr>
        <w:pStyle w:val="ListParagraph"/>
        <w:ind w:left="360"/>
        <w:rPr>
          <w:rFonts w:ascii="Lato Light" w:hAnsi="Lato Light"/>
          <w:color w:val="auto"/>
        </w:rPr>
      </w:pPr>
    </w:p>
    <w:p w:rsidR="00885187" w:rsidRPr="00C97284" w:rsidRDefault="00885187" w:rsidP="00885187">
      <w:pPr>
        <w:pStyle w:val="ListParagraph"/>
        <w:numPr>
          <w:ilvl w:val="0"/>
          <w:numId w:val="33"/>
        </w:numPr>
        <w:rPr>
          <w:rFonts w:ascii="Lato Light" w:hAnsi="Lato Light"/>
          <w:color w:val="auto"/>
        </w:rPr>
      </w:pPr>
      <w:r w:rsidRPr="00C97284">
        <w:rPr>
          <w:rFonts w:ascii="Lato Light" w:hAnsi="Lato Light"/>
          <w:color w:val="auto"/>
        </w:rPr>
        <w:t>To support the development of accurate income forecasts for the grant giving organisations that this role will manage based on programme and partner knowledge. Ensure accurate reporting to the Head of Region and key stakeholders including the Europe Regional committee.</w:t>
      </w:r>
    </w:p>
    <w:p w:rsidR="00885187" w:rsidRPr="00C97284" w:rsidRDefault="00885187" w:rsidP="00885187">
      <w:pPr>
        <w:pStyle w:val="ListParagraph"/>
        <w:ind w:left="360"/>
        <w:rPr>
          <w:rFonts w:ascii="Lato Light" w:hAnsi="Lato Light"/>
          <w:color w:val="auto"/>
        </w:rPr>
      </w:pPr>
    </w:p>
    <w:p w:rsidR="00885187" w:rsidRPr="00C97284" w:rsidRDefault="00885187" w:rsidP="00885187">
      <w:pPr>
        <w:pStyle w:val="ListParagraph"/>
        <w:numPr>
          <w:ilvl w:val="0"/>
          <w:numId w:val="33"/>
        </w:numPr>
        <w:rPr>
          <w:rFonts w:ascii="Lato Light" w:hAnsi="Lato Light"/>
          <w:color w:val="auto"/>
        </w:rPr>
      </w:pPr>
      <w:r w:rsidRPr="00C97284">
        <w:rPr>
          <w:rFonts w:ascii="Lato Light" w:hAnsi="Lato Light"/>
          <w:color w:val="auto"/>
        </w:rPr>
        <w:t>To ensure data held on partners is compliant with data protection and other legal and regulatory frameworks. To identify risks and develop mitigating actions to ensure the organisation remains compliant in a rapidly changing environment.</w:t>
      </w:r>
    </w:p>
    <w:p w:rsidR="00885187" w:rsidRPr="00C97284" w:rsidRDefault="00885187" w:rsidP="00885187">
      <w:pPr>
        <w:pStyle w:val="ListParagraph"/>
        <w:ind w:left="360"/>
        <w:rPr>
          <w:rFonts w:ascii="Lato Light" w:hAnsi="Lato Light"/>
          <w:color w:val="auto"/>
        </w:rPr>
      </w:pPr>
    </w:p>
    <w:p w:rsidR="00885187" w:rsidRPr="00C97284" w:rsidRDefault="00885187" w:rsidP="00885187">
      <w:pPr>
        <w:pStyle w:val="ListParagraph"/>
        <w:numPr>
          <w:ilvl w:val="0"/>
          <w:numId w:val="33"/>
        </w:numPr>
        <w:rPr>
          <w:rFonts w:ascii="Lato Light" w:hAnsi="Lato Light"/>
          <w:color w:val="auto"/>
        </w:rPr>
      </w:pPr>
      <w:r w:rsidRPr="00C97284">
        <w:rPr>
          <w:rFonts w:ascii="Lato Light" w:hAnsi="Lato Light"/>
          <w:color w:val="auto"/>
        </w:rPr>
        <w:t>Represent the organisation and participate in external events to promote WAGGGS’ interests, brand and mission, and to extend the influence and voice of the organisation and the wider movement.</w:t>
      </w:r>
    </w:p>
    <w:p w:rsidR="00C97284" w:rsidRPr="00C97284" w:rsidRDefault="00C97284" w:rsidP="00C97284">
      <w:pPr>
        <w:pStyle w:val="ListParagraph"/>
        <w:ind w:left="360"/>
        <w:rPr>
          <w:rFonts w:ascii="Lato Light" w:hAnsi="Lato Light"/>
          <w:color w:val="auto"/>
        </w:rPr>
      </w:pPr>
    </w:p>
    <w:p w:rsidR="00C97284" w:rsidRPr="00C97284" w:rsidRDefault="00C97284" w:rsidP="00C97284">
      <w:pPr>
        <w:pStyle w:val="ListParagraph"/>
        <w:numPr>
          <w:ilvl w:val="0"/>
          <w:numId w:val="33"/>
        </w:numPr>
        <w:rPr>
          <w:rFonts w:ascii="Lato Light" w:hAnsi="Lato Light"/>
          <w:color w:val="auto"/>
        </w:rPr>
      </w:pPr>
      <w:r w:rsidRPr="00C97284">
        <w:rPr>
          <w:rFonts w:ascii="Lato Light" w:hAnsi="Lato Light"/>
          <w:color w:val="auto"/>
        </w:rPr>
        <w:t xml:space="preserve">Embrace the organisation’s volunteer ethos, and work in a positive and collaborative way with international volunteers to maximise their contribution. </w:t>
      </w:r>
      <w:r w:rsidRPr="00C97284">
        <w:rPr>
          <w:rFonts w:ascii="Lato Light" w:hAnsi="Lato Light"/>
          <w:color w:val="auto"/>
        </w:rPr>
        <w:lastRenderedPageBreak/>
        <w:t>Foster effective, transparent communications at all levels throughout WAGGGS to enable staff, volunteers and Member Organisations to have access to the information they need in a form that is appropriate to them, and that reflects the diversity of the organisation.</w:t>
      </w:r>
    </w:p>
    <w:p w:rsidR="00C97284" w:rsidRPr="00C97284" w:rsidRDefault="00C97284" w:rsidP="00C97284">
      <w:pPr>
        <w:pStyle w:val="ListParagraph"/>
        <w:ind w:left="360"/>
        <w:rPr>
          <w:rFonts w:ascii="Lato Light" w:hAnsi="Lato Light"/>
          <w:color w:val="auto"/>
        </w:rPr>
      </w:pPr>
    </w:p>
    <w:p w:rsidR="00C97284" w:rsidRPr="00C97284" w:rsidRDefault="00855449" w:rsidP="00C97284">
      <w:pPr>
        <w:pStyle w:val="ListParagraph"/>
        <w:numPr>
          <w:ilvl w:val="0"/>
          <w:numId w:val="33"/>
        </w:numPr>
        <w:rPr>
          <w:rFonts w:ascii="Lato Light" w:hAnsi="Lato Light"/>
          <w:color w:val="auto"/>
        </w:rPr>
      </w:pPr>
      <w:r w:rsidRPr="00C97284">
        <w:rPr>
          <w:rFonts w:ascii="Lato Light" w:hAnsi="Lato Light"/>
          <w:color w:val="auto"/>
        </w:rPr>
        <w:t xml:space="preserve">To actively participate in regular department and team meetings </w:t>
      </w:r>
      <w:r w:rsidR="00401EE8" w:rsidRPr="00C97284">
        <w:rPr>
          <w:rFonts w:ascii="Lato Light" w:hAnsi="Lato Light"/>
          <w:color w:val="auto"/>
        </w:rPr>
        <w:t>that contributes</w:t>
      </w:r>
      <w:r w:rsidRPr="00C97284">
        <w:rPr>
          <w:rFonts w:ascii="Lato Light" w:hAnsi="Lato Light"/>
          <w:color w:val="auto"/>
        </w:rPr>
        <w:t xml:space="preserve"> to strategy, discussions and decisions; which will be beneficial to the WAGGGS development of fundraising activities.</w:t>
      </w:r>
    </w:p>
    <w:p w:rsidR="00C97284" w:rsidRPr="00C97284" w:rsidRDefault="00C97284" w:rsidP="00C97284">
      <w:pPr>
        <w:pStyle w:val="ListParagraph"/>
        <w:ind w:left="360"/>
        <w:rPr>
          <w:rFonts w:ascii="Lato Light" w:hAnsi="Lato Light"/>
          <w:color w:val="auto"/>
        </w:rPr>
      </w:pPr>
    </w:p>
    <w:p w:rsidR="00C97284" w:rsidRPr="00C97284" w:rsidRDefault="00317192" w:rsidP="00C97284">
      <w:pPr>
        <w:pStyle w:val="ListParagraph"/>
        <w:numPr>
          <w:ilvl w:val="0"/>
          <w:numId w:val="33"/>
        </w:numPr>
        <w:rPr>
          <w:rFonts w:ascii="Lato Light" w:hAnsi="Lato Light"/>
          <w:color w:val="auto"/>
        </w:rPr>
      </w:pPr>
      <w:r w:rsidRPr="00C97284">
        <w:rPr>
          <w:rFonts w:ascii="Lato Light" w:hAnsi="Lato Light"/>
          <w:color w:val="auto"/>
        </w:rPr>
        <w:t>To maintain an awareness of own and others’ Health and Safety and comply with the WAGGGS Health and Safety policy and procedures.</w:t>
      </w:r>
    </w:p>
    <w:p w:rsidR="00C97284" w:rsidRPr="00C97284" w:rsidRDefault="00C97284" w:rsidP="00C97284">
      <w:pPr>
        <w:pStyle w:val="ListParagraph"/>
        <w:ind w:left="360"/>
        <w:rPr>
          <w:rFonts w:ascii="Lato Light" w:hAnsi="Lato Light"/>
          <w:color w:val="auto"/>
        </w:rPr>
      </w:pPr>
    </w:p>
    <w:p w:rsidR="00C97284" w:rsidRPr="00C97284" w:rsidRDefault="00317192" w:rsidP="00C97284">
      <w:pPr>
        <w:pStyle w:val="ListParagraph"/>
        <w:numPr>
          <w:ilvl w:val="0"/>
          <w:numId w:val="33"/>
        </w:numPr>
        <w:rPr>
          <w:rFonts w:ascii="Lato Light" w:hAnsi="Lato Light"/>
          <w:color w:val="auto"/>
        </w:rPr>
      </w:pPr>
      <w:r w:rsidRPr="00C97284">
        <w:rPr>
          <w:rFonts w:ascii="Lato Light" w:hAnsi="Lato Light"/>
          <w:color w:val="auto"/>
        </w:rPr>
        <w:t>To take personal responsibility for keeping up to date with WAGGGS work including developments and general WAGGGS news.</w:t>
      </w:r>
    </w:p>
    <w:p w:rsidR="00C97284" w:rsidRPr="00C97284" w:rsidRDefault="00C97284" w:rsidP="00C97284">
      <w:pPr>
        <w:pStyle w:val="ListParagraph"/>
        <w:ind w:left="360"/>
        <w:rPr>
          <w:rFonts w:ascii="Lato Light" w:hAnsi="Lato Light"/>
          <w:color w:val="auto"/>
        </w:rPr>
      </w:pPr>
    </w:p>
    <w:p w:rsidR="00317192" w:rsidRPr="00C97284" w:rsidRDefault="00317192" w:rsidP="00C97284">
      <w:pPr>
        <w:pStyle w:val="ListParagraph"/>
        <w:numPr>
          <w:ilvl w:val="0"/>
          <w:numId w:val="33"/>
        </w:numPr>
        <w:rPr>
          <w:rFonts w:ascii="Lato Light" w:hAnsi="Lato Light"/>
          <w:color w:val="auto"/>
        </w:rPr>
      </w:pPr>
      <w:r w:rsidRPr="00C97284">
        <w:rPr>
          <w:rFonts w:ascii="Lato Light" w:hAnsi="Lato Light"/>
          <w:color w:val="auto"/>
        </w:rPr>
        <w:t>Be responsible for and able to evidence own personal development by undertaking relevant training, attending meetings, conferences and events ensuring that you are updated in all matters relevant to the role within your Personal Development Plan agreed with your manager.</w:t>
      </w:r>
    </w:p>
    <w:p w:rsidR="00855449" w:rsidRPr="00C97284" w:rsidRDefault="00855449" w:rsidP="00855449">
      <w:pPr>
        <w:rPr>
          <w:rFonts w:ascii="Lato Light" w:hAnsi="Lato Light"/>
        </w:rPr>
      </w:pPr>
    </w:p>
    <w:p w:rsidR="005C6EBC" w:rsidRPr="00C97284" w:rsidRDefault="005C6EBC" w:rsidP="005C6EBC">
      <w:pPr>
        <w:rPr>
          <w:rFonts w:ascii="Lato Light" w:hAnsi="Lato Light"/>
        </w:rPr>
      </w:pPr>
      <w:r w:rsidRPr="00C97284">
        <w:rPr>
          <w:rFonts w:ascii="Lato Light" w:hAnsi="Lato Light"/>
        </w:rPr>
        <w:t xml:space="preserve">This job description is not exhaustive and serves only to highlight the main requirements of the post holder. The line manager may stipulate other reasonable requirements. </w:t>
      </w:r>
    </w:p>
    <w:p w:rsidR="00B421D8" w:rsidRPr="00401EE8" w:rsidRDefault="00B421D8" w:rsidP="005C6EBC">
      <w:pPr>
        <w:rPr>
          <w:rFonts w:ascii="Lato Light" w:hAnsi="Lato Light"/>
        </w:rPr>
      </w:pPr>
    </w:p>
    <w:p w:rsidR="00B421D8" w:rsidRPr="00C97284" w:rsidRDefault="005C6EBC" w:rsidP="00ED129A">
      <w:pPr>
        <w:rPr>
          <w:rFonts w:ascii="Lato Light" w:hAnsi="Lato Light"/>
          <w:i/>
        </w:rPr>
        <w:sectPr w:rsidR="00B421D8" w:rsidRPr="00C97284" w:rsidSect="00BE7C39">
          <w:headerReference w:type="default" r:id="rId7"/>
          <w:footerReference w:type="default" r:id="rId8"/>
          <w:pgSz w:w="11900" w:h="16840"/>
          <w:pgMar w:top="1440" w:right="1440" w:bottom="1440" w:left="1440" w:header="708" w:footer="708" w:gutter="0"/>
          <w:cols w:space="708"/>
          <w:docGrid w:linePitch="360"/>
        </w:sectPr>
      </w:pPr>
      <w:r w:rsidRPr="00C97284">
        <w:rPr>
          <w:rFonts w:ascii="Lato Light" w:hAnsi="Lato Light"/>
          <w:i/>
        </w:rPr>
        <w:t>The job description will be reviewed regularly and may be subject to change.</w:t>
      </w:r>
    </w:p>
    <w:tbl>
      <w:tblPr>
        <w:tblStyle w:val="TableGrid"/>
        <w:tblpPr w:leftFromText="180" w:rightFromText="180" w:vertAnchor="text" w:horzAnchor="margin" w:tblpY="116"/>
        <w:tblW w:w="14992" w:type="dxa"/>
        <w:tblLook w:val="04A0" w:firstRow="1" w:lastRow="0" w:firstColumn="1" w:lastColumn="0" w:noHBand="0" w:noVBand="1"/>
      </w:tblPr>
      <w:tblGrid>
        <w:gridCol w:w="2660"/>
        <w:gridCol w:w="7229"/>
        <w:gridCol w:w="5103"/>
      </w:tblGrid>
      <w:tr w:rsidR="00B740AE" w:rsidRPr="00173E80" w:rsidTr="004356EB">
        <w:trPr>
          <w:trHeight w:val="422"/>
          <w:tblHeader/>
        </w:trPr>
        <w:tc>
          <w:tcPr>
            <w:tcW w:w="2660" w:type="dxa"/>
          </w:tcPr>
          <w:p w:rsidR="00B421D8" w:rsidRPr="00173E80" w:rsidRDefault="00B421D8" w:rsidP="00B421D8">
            <w:pPr>
              <w:rPr>
                <w:rFonts w:ascii="Lato Light" w:hAnsi="Lato Light"/>
                <w:b/>
              </w:rPr>
            </w:pPr>
            <w:r w:rsidRPr="00173E80">
              <w:rPr>
                <w:rFonts w:ascii="Lato Light" w:hAnsi="Lato Light"/>
                <w:b/>
              </w:rPr>
              <w:lastRenderedPageBreak/>
              <w:t>Area:</w:t>
            </w:r>
          </w:p>
        </w:tc>
        <w:tc>
          <w:tcPr>
            <w:tcW w:w="7229" w:type="dxa"/>
          </w:tcPr>
          <w:p w:rsidR="00B421D8" w:rsidRPr="00173E80" w:rsidRDefault="00B421D8" w:rsidP="00B421D8">
            <w:pPr>
              <w:rPr>
                <w:rFonts w:ascii="Lato Light" w:hAnsi="Lato Light"/>
                <w:b/>
              </w:rPr>
            </w:pPr>
            <w:r w:rsidRPr="00173E80">
              <w:rPr>
                <w:rFonts w:ascii="Lato Light" w:hAnsi="Lato Light"/>
                <w:b/>
              </w:rPr>
              <w:t>Essential:</w:t>
            </w:r>
          </w:p>
        </w:tc>
        <w:tc>
          <w:tcPr>
            <w:tcW w:w="5103" w:type="dxa"/>
          </w:tcPr>
          <w:p w:rsidR="00B421D8" w:rsidRPr="00173E80" w:rsidRDefault="00B421D8" w:rsidP="00B421D8">
            <w:pPr>
              <w:rPr>
                <w:rFonts w:ascii="Lato Light" w:hAnsi="Lato Light"/>
                <w:b/>
              </w:rPr>
            </w:pPr>
            <w:r w:rsidRPr="00173E80">
              <w:rPr>
                <w:rFonts w:ascii="Lato Light" w:hAnsi="Lato Light"/>
                <w:b/>
              </w:rPr>
              <w:t>Desirable:</w:t>
            </w:r>
          </w:p>
        </w:tc>
      </w:tr>
      <w:tr w:rsidR="00B740AE" w:rsidRPr="00173E80" w:rsidTr="00180148">
        <w:trPr>
          <w:trHeight w:val="830"/>
        </w:trPr>
        <w:tc>
          <w:tcPr>
            <w:tcW w:w="2660" w:type="dxa"/>
            <w:vAlign w:val="center"/>
          </w:tcPr>
          <w:p w:rsidR="00B421D8" w:rsidRPr="00173E80" w:rsidRDefault="00B421D8" w:rsidP="00B421D8">
            <w:pPr>
              <w:rPr>
                <w:rFonts w:ascii="Lato Light" w:hAnsi="Lato Light"/>
                <w:b/>
              </w:rPr>
            </w:pPr>
            <w:r w:rsidRPr="00173E80">
              <w:rPr>
                <w:rFonts w:ascii="Lato Light" w:hAnsi="Lato Light"/>
                <w:b/>
                <w:lang w:bidi="en-US"/>
              </w:rPr>
              <w:t>Qualifications:</w:t>
            </w:r>
          </w:p>
        </w:tc>
        <w:tc>
          <w:tcPr>
            <w:tcW w:w="7229" w:type="dxa"/>
            <w:vAlign w:val="center"/>
          </w:tcPr>
          <w:p w:rsidR="00A6671B" w:rsidRPr="00173E80" w:rsidRDefault="00965BA2" w:rsidP="00965BA2">
            <w:pPr>
              <w:pStyle w:val="ListParagraph"/>
              <w:numPr>
                <w:ilvl w:val="0"/>
                <w:numId w:val="30"/>
              </w:numPr>
              <w:rPr>
                <w:rFonts w:ascii="Lato Light" w:hAnsi="Lato Light"/>
                <w:color w:val="auto"/>
              </w:rPr>
            </w:pPr>
            <w:r w:rsidRPr="00173E80">
              <w:rPr>
                <w:rFonts w:ascii="Lato Light" w:hAnsi="Lato Light"/>
                <w:color w:val="auto"/>
              </w:rPr>
              <w:t>A good general education</w:t>
            </w:r>
          </w:p>
        </w:tc>
        <w:tc>
          <w:tcPr>
            <w:tcW w:w="5103" w:type="dxa"/>
            <w:vAlign w:val="center"/>
          </w:tcPr>
          <w:p w:rsidR="00A640A4" w:rsidRPr="00173E80" w:rsidRDefault="00A640A4" w:rsidP="00965BA2">
            <w:pPr>
              <w:rPr>
                <w:rFonts w:ascii="Lato Light" w:hAnsi="Lato Light"/>
              </w:rPr>
            </w:pPr>
          </w:p>
        </w:tc>
      </w:tr>
      <w:tr w:rsidR="00B740AE" w:rsidRPr="00173E80" w:rsidTr="00B421D8">
        <w:trPr>
          <w:trHeight w:val="1701"/>
        </w:trPr>
        <w:tc>
          <w:tcPr>
            <w:tcW w:w="2660" w:type="dxa"/>
            <w:vAlign w:val="center"/>
          </w:tcPr>
          <w:p w:rsidR="00B421D8" w:rsidRPr="00173E80" w:rsidRDefault="00B421D8" w:rsidP="00B421D8">
            <w:pPr>
              <w:rPr>
                <w:rFonts w:ascii="Lato Light" w:hAnsi="Lato Light"/>
                <w:b/>
              </w:rPr>
            </w:pPr>
            <w:r w:rsidRPr="00173E80">
              <w:rPr>
                <w:rFonts w:ascii="Lato Light" w:hAnsi="Lato Light"/>
                <w:b/>
                <w:lang w:bidi="en-US"/>
              </w:rPr>
              <w:t>Experience:</w:t>
            </w:r>
          </w:p>
        </w:tc>
        <w:tc>
          <w:tcPr>
            <w:tcW w:w="7229" w:type="dxa"/>
            <w:vAlign w:val="center"/>
          </w:tcPr>
          <w:p w:rsidR="000F5223" w:rsidRPr="00173E80" w:rsidRDefault="000F5223" w:rsidP="00EE03A7">
            <w:pPr>
              <w:pStyle w:val="ListParagraph"/>
              <w:numPr>
                <w:ilvl w:val="0"/>
                <w:numId w:val="22"/>
              </w:numPr>
              <w:rPr>
                <w:rFonts w:ascii="Lato Light" w:hAnsi="Lato Light"/>
                <w:color w:val="auto"/>
              </w:rPr>
            </w:pPr>
            <w:r w:rsidRPr="00173E80">
              <w:rPr>
                <w:rFonts w:ascii="Lato Light" w:hAnsi="Lato Light"/>
                <w:color w:val="auto"/>
              </w:rPr>
              <w:t xml:space="preserve">Previous </w:t>
            </w:r>
            <w:r w:rsidR="00965BA2" w:rsidRPr="00173E80">
              <w:rPr>
                <w:rFonts w:ascii="Lato Light" w:hAnsi="Lato Light"/>
                <w:color w:val="auto"/>
              </w:rPr>
              <w:t>Fundraising experience</w:t>
            </w:r>
            <w:r w:rsidR="00401EE8">
              <w:rPr>
                <w:rFonts w:ascii="Lato Light" w:hAnsi="Lato Light"/>
                <w:color w:val="auto"/>
              </w:rPr>
              <w:t xml:space="preserve"> (ideally in an international context)</w:t>
            </w:r>
          </w:p>
          <w:p w:rsidR="00EE03A7" w:rsidRPr="00173E80" w:rsidRDefault="00EE03A7" w:rsidP="00EE03A7">
            <w:pPr>
              <w:pStyle w:val="ListParagraph"/>
              <w:numPr>
                <w:ilvl w:val="0"/>
                <w:numId w:val="22"/>
              </w:numPr>
              <w:rPr>
                <w:rFonts w:ascii="Lato Light" w:hAnsi="Lato Light"/>
                <w:color w:val="auto"/>
              </w:rPr>
            </w:pPr>
            <w:r w:rsidRPr="00173E80">
              <w:rPr>
                <w:rFonts w:ascii="Lato Light" w:hAnsi="Lato Light"/>
                <w:color w:val="auto"/>
              </w:rPr>
              <w:t>Experience of undertaking administration tasks</w:t>
            </w:r>
            <w:r w:rsidR="000F5223" w:rsidRPr="00173E80">
              <w:rPr>
                <w:rFonts w:ascii="Lato Light" w:hAnsi="Lato Light"/>
                <w:color w:val="auto"/>
              </w:rPr>
              <w:t xml:space="preserve"> </w:t>
            </w:r>
          </w:p>
          <w:p w:rsidR="00EE03A7" w:rsidRPr="00173E80" w:rsidRDefault="00EE03A7" w:rsidP="00EE03A7">
            <w:pPr>
              <w:pStyle w:val="ListParagraph"/>
              <w:numPr>
                <w:ilvl w:val="0"/>
                <w:numId w:val="22"/>
              </w:numPr>
              <w:rPr>
                <w:rFonts w:ascii="Lato Light" w:hAnsi="Lato Light"/>
                <w:color w:val="auto"/>
              </w:rPr>
            </w:pPr>
            <w:r w:rsidRPr="00173E80">
              <w:rPr>
                <w:rFonts w:ascii="Lato Light" w:hAnsi="Lato Light"/>
                <w:color w:val="auto"/>
              </w:rPr>
              <w:t>Experience of working in a changing environment</w:t>
            </w:r>
          </w:p>
          <w:p w:rsidR="00090027" w:rsidRPr="00C97284" w:rsidRDefault="00090027" w:rsidP="00C97284">
            <w:pPr>
              <w:rPr>
                <w:rFonts w:ascii="Lato Light" w:hAnsi="Lato Light"/>
              </w:rPr>
            </w:pPr>
          </w:p>
        </w:tc>
        <w:tc>
          <w:tcPr>
            <w:tcW w:w="5103" w:type="dxa"/>
            <w:vAlign w:val="center"/>
          </w:tcPr>
          <w:p w:rsidR="00EE03A7" w:rsidRPr="00173E80" w:rsidRDefault="00EE03A7" w:rsidP="00EE03A7">
            <w:pPr>
              <w:numPr>
                <w:ilvl w:val="0"/>
                <w:numId w:val="2"/>
              </w:numPr>
              <w:rPr>
                <w:rFonts w:ascii="Lato Light" w:hAnsi="Lato Light"/>
              </w:rPr>
            </w:pPr>
            <w:r w:rsidRPr="00173E80">
              <w:rPr>
                <w:rFonts w:ascii="Lato Light" w:hAnsi="Lato Light"/>
              </w:rPr>
              <w:t xml:space="preserve">Experience working in an international organisation </w:t>
            </w:r>
            <w:r w:rsidR="000F5223" w:rsidRPr="00173E80">
              <w:rPr>
                <w:rFonts w:ascii="Lato Light" w:hAnsi="Lato Light"/>
              </w:rPr>
              <w:t>or charity sector</w:t>
            </w:r>
          </w:p>
          <w:p w:rsidR="00EE03A7" w:rsidRPr="00173E80" w:rsidRDefault="00EE03A7" w:rsidP="00EE03A7">
            <w:pPr>
              <w:numPr>
                <w:ilvl w:val="0"/>
                <w:numId w:val="2"/>
              </w:numPr>
              <w:rPr>
                <w:rFonts w:ascii="Lato Light" w:hAnsi="Lato Light"/>
              </w:rPr>
            </w:pPr>
            <w:r w:rsidRPr="00173E80">
              <w:rPr>
                <w:rFonts w:ascii="Lato Light" w:hAnsi="Lato Light"/>
              </w:rPr>
              <w:t xml:space="preserve">Experience of </w:t>
            </w:r>
            <w:r w:rsidR="000F5223" w:rsidRPr="00173E80">
              <w:rPr>
                <w:rFonts w:ascii="Lato Light" w:hAnsi="Lato Light"/>
              </w:rPr>
              <w:t xml:space="preserve">project, </w:t>
            </w:r>
            <w:r w:rsidRPr="00173E80">
              <w:rPr>
                <w:rFonts w:ascii="Lato Light" w:hAnsi="Lato Light"/>
              </w:rPr>
              <w:t xml:space="preserve">budgeting and financial management </w:t>
            </w:r>
          </w:p>
          <w:p w:rsidR="00B421D8" w:rsidRPr="00173E80" w:rsidRDefault="00EE03A7" w:rsidP="00965BA2">
            <w:pPr>
              <w:numPr>
                <w:ilvl w:val="0"/>
                <w:numId w:val="2"/>
              </w:numPr>
              <w:rPr>
                <w:rFonts w:ascii="Lato Light" w:hAnsi="Lato Light"/>
              </w:rPr>
            </w:pPr>
            <w:r w:rsidRPr="00173E80">
              <w:rPr>
                <w:rFonts w:ascii="Lato Light" w:hAnsi="Lato Light"/>
              </w:rPr>
              <w:t>Experience of working with staff across cross functional teams</w:t>
            </w:r>
          </w:p>
        </w:tc>
      </w:tr>
      <w:tr w:rsidR="00B740AE" w:rsidRPr="00173E80" w:rsidTr="00B421D8">
        <w:trPr>
          <w:trHeight w:val="1856"/>
        </w:trPr>
        <w:tc>
          <w:tcPr>
            <w:tcW w:w="2660" w:type="dxa"/>
            <w:vAlign w:val="center"/>
          </w:tcPr>
          <w:p w:rsidR="00B421D8" w:rsidRPr="00173E80" w:rsidRDefault="00B421D8" w:rsidP="00B421D8">
            <w:pPr>
              <w:rPr>
                <w:rFonts w:ascii="Lato Light" w:hAnsi="Lato Light"/>
                <w:b/>
              </w:rPr>
            </w:pPr>
            <w:r w:rsidRPr="00173E80">
              <w:rPr>
                <w:rFonts w:ascii="Lato Light" w:hAnsi="Lato Light"/>
                <w:b/>
              </w:rPr>
              <w:t>Skills and Knowledge:</w:t>
            </w:r>
          </w:p>
        </w:tc>
        <w:tc>
          <w:tcPr>
            <w:tcW w:w="7229" w:type="dxa"/>
            <w:vAlign w:val="center"/>
          </w:tcPr>
          <w:p w:rsidR="00EE03A7" w:rsidRPr="00173E80" w:rsidRDefault="00EE03A7" w:rsidP="00EE03A7">
            <w:pPr>
              <w:numPr>
                <w:ilvl w:val="0"/>
                <w:numId w:val="4"/>
              </w:numPr>
              <w:rPr>
                <w:rFonts w:ascii="Lato Light" w:hAnsi="Lato Light"/>
              </w:rPr>
            </w:pPr>
            <w:r w:rsidRPr="00173E80">
              <w:rPr>
                <w:rFonts w:ascii="Lato Light" w:hAnsi="Lato Light"/>
              </w:rPr>
              <w:t>Meticulously organised with impeccable attention to detail</w:t>
            </w:r>
          </w:p>
          <w:p w:rsidR="00EE03A7" w:rsidRPr="00173E80" w:rsidRDefault="00965BA2" w:rsidP="00EE03A7">
            <w:pPr>
              <w:numPr>
                <w:ilvl w:val="0"/>
                <w:numId w:val="4"/>
              </w:numPr>
              <w:rPr>
                <w:rFonts w:ascii="Lato Light" w:hAnsi="Lato Light"/>
              </w:rPr>
            </w:pPr>
            <w:r w:rsidRPr="00173E80">
              <w:rPr>
                <w:rFonts w:ascii="Lato Light" w:hAnsi="Lato Light"/>
              </w:rPr>
              <w:t xml:space="preserve">To be flexible </w:t>
            </w:r>
            <w:r w:rsidR="00EE03A7" w:rsidRPr="00173E80">
              <w:rPr>
                <w:rFonts w:ascii="Lato Light" w:hAnsi="Lato Light"/>
              </w:rPr>
              <w:t>and balance conflicting priorities</w:t>
            </w:r>
          </w:p>
          <w:p w:rsidR="00EE03A7" w:rsidRPr="00173E80" w:rsidRDefault="000F5223" w:rsidP="00EE03A7">
            <w:pPr>
              <w:numPr>
                <w:ilvl w:val="0"/>
                <w:numId w:val="4"/>
              </w:numPr>
              <w:rPr>
                <w:rFonts w:ascii="Lato Light" w:hAnsi="Lato Light"/>
              </w:rPr>
            </w:pPr>
            <w:r w:rsidRPr="00173E80">
              <w:rPr>
                <w:rFonts w:ascii="Lato Light" w:hAnsi="Lato Light"/>
              </w:rPr>
              <w:t>Strong inter</w:t>
            </w:r>
            <w:r w:rsidR="00965BA2" w:rsidRPr="00173E80">
              <w:rPr>
                <w:rFonts w:ascii="Lato Light" w:hAnsi="Lato Light"/>
              </w:rPr>
              <w:t xml:space="preserve">personal &amp; </w:t>
            </w:r>
            <w:r w:rsidR="00EE03A7" w:rsidRPr="00173E80">
              <w:rPr>
                <w:rFonts w:ascii="Lato Light" w:hAnsi="Lato Light"/>
              </w:rPr>
              <w:t xml:space="preserve">communication skills </w:t>
            </w:r>
            <w:r w:rsidR="00401EE8">
              <w:rPr>
                <w:rFonts w:ascii="Lato Light" w:hAnsi="Lato Light"/>
              </w:rPr>
              <w:t xml:space="preserve">(verbal &amp; written) </w:t>
            </w:r>
            <w:r w:rsidR="00EE03A7" w:rsidRPr="00173E80">
              <w:rPr>
                <w:rFonts w:ascii="Lato Light" w:hAnsi="Lato Light"/>
              </w:rPr>
              <w:t xml:space="preserve">and </w:t>
            </w:r>
            <w:r w:rsidRPr="00173E80">
              <w:rPr>
                <w:rFonts w:ascii="Lato Light" w:hAnsi="Lato Light"/>
              </w:rPr>
              <w:t xml:space="preserve">the </w:t>
            </w:r>
            <w:r w:rsidR="00EE03A7" w:rsidRPr="00173E80">
              <w:rPr>
                <w:rFonts w:ascii="Lato Light" w:hAnsi="Lato Light"/>
              </w:rPr>
              <w:t>ability to relate to people across many cultures, in</w:t>
            </w:r>
            <w:r w:rsidR="00965BA2" w:rsidRPr="00173E80">
              <w:rPr>
                <w:rFonts w:ascii="Lato Light" w:hAnsi="Lato Light"/>
              </w:rPr>
              <w:t>ternational experience an asset</w:t>
            </w:r>
          </w:p>
          <w:p w:rsidR="00EE03A7" w:rsidRPr="00173E80" w:rsidRDefault="00EE03A7" w:rsidP="00EE03A7">
            <w:pPr>
              <w:numPr>
                <w:ilvl w:val="0"/>
                <w:numId w:val="4"/>
              </w:numPr>
              <w:rPr>
                <w:rFonts w:ascii="Lato Light" w:hAnsi="Lato Light"/>
              </w:rPr>
            </w:pPr>
            <w:r w:rsidRPr="00173E80">
              <w:rPr>
                <w:rFonts w:ascii="Lato Light" w:hAnsi="Lato Light"/>
              </w:rPr>
              <w:t>Strong commitment and well developed understanding of diversity, cultural sensitivity, and the ability to display diplomatic skills that take account of the ethnic, religious, language and geopolitical differences that affect all areas of WAGGGS’ work</w:t>
            </w:r>
          </w:p>
          <w:p w:rsidR="00EE03A7" w:rsidRPr="00173E80" w:rsidRDefault="00EE03A7" w:rsidP="00EE03A7">
            <w:pPr>
              <w:numPr>
                <w:ilvl w:val="0"/>
                <w:numId w:val="4"/>
              </w:numPr>
              <w:rPr>
                <w:rFonts w:ascii="Lato Light" w:hAnsi="Lato Light"/>
              </w:rPr>
            </w:pPr>
            <w:r w:rsidRPr="00173E80">
              <w:rPr>
                <w:rFonts w:ascii="Lato Light" w:hAnsi="Lato Light"/>
              </w:rPr>
              <w:t>Excellent written and verbal communication skills</w:t>
            </w:r>
          </w:p>
          <w:p w:rsidR="00EE03A7" w:rsidRPr="00173E80" w:rsidRDefault="00EE03A7" w:rsidP="00EE03A7">
            <w:pPr>
              <w:numPr>
                <w:ilvl w:val="0"/>
                <w:numId w:val="4"/>
              </w:numPr>
              <w:rPr>
                <w:rFonts w:ascii="Lato Light" w:hAnsi="Lato Light"/>
              </w:rPr>
            </w:pPr>
            <w:r w:rsidRPr="00173E80">
              <w:rPr>
                <w:rFonts w:ascii="Lato Light" w:hAnsi="Lato Light"/>
              </w:rPr>
              <w:t>Ability to build and maintain relationships with third parties</w:t>
            </w:r>
          </w:p>
          <w:p w:rsidR="00B421D8" w:rsidRPr="00173E80" w:rsidRDefault="00EE03A7" w:rsidP="000F5223">
            <w:pPr>
              <w:numPr>
                <w:ilvl w:val="0"/>
                <w:numId w:val="4"/>
              </w:numPr>
              <w:rPr>
                <w:rFonts w:ascii="Lato Light" w:hAnsi="Lato Light"/>
              </w:rPr>
            </w:pPr>
            <w:r w:rsidRPr="00173E80">
              <w:rPr>
                <w:rFonts w:ascii="Lato Light" w:hAnsi="Lato Light"/>
              </w:rPr>
              <w:t>A track record of problem solving</w:t>
            </w:r>
          </w:p>
          <w:p w:rsidR="00965BA2" w:rsidRDefault="00965BA2" w:rsidP="00965BA2">
            <w:pPr>
              <w:numPr>
                <w:ilvl w:val="0"/>
                <w:numId w:val="4"/>
              </w:numPr>
              <w:rPr>
                <w:rFonts w:ascii="Lato Light" w:hAnsi="Lato Light"/>
              </w:rPr>
            </w:pPr>
            <w:r w:rsidRPr="00173E80">
              <w:rPr>
                <w:rFonts w:ascii="Lato Light" w:hAnsi="Lato Light"/>
              </w:rPr>
              <w:t>Good IT (advanced) skills including Word, Excel, Outlook, PowerPoint, databases, DTP packages and conference call technology</w:t>
            </w:r>
          </w:p>
          <w:p w:rsidR="00173E80" w:rsidRPr="00173E80" w:rsidRDefault="00173E80" w:rsidP="00173E80">
            <w:pPr>
              <w:ind w:left="360"/>
              <w:rPr>
                <w:rFonts w:ascii="Lato Light" w:hAnsi="Lato Light"/>
              </w:rPr>
            </w:pPr>
          </w:p>
        </w:tc>
        <w:tc>
          <w:tcPr>
            <w:tcW w:w="5103" w:type="dxa"/>
            <w:vAlign w:val="center"/>
          </w:tcPr>
          <w:p w:rsidR="00B421D8" w:rsidRPr="00173E80" w:rsidRDefault="000F5223" w:rsidP="000F5223">
            <w:pPr>
              <w:pStyle w:val="ListParagraph"/>
              <w:numPr>
                <w:ilvl w:val="0"/>
                <w:numId w:val="4"/>
              </w:numPr>
              <w:rPr>
                <w:rFonts w:ascii="Lato Light" w:hAnsi="Lato Light"/>
                <w:color w:val="auto"/>
              </w:rPr>
            </w:pPr>
            <w:r w:rsidRPr="00173E80">
              <w:rPr>
                <w:rFonts w:ascii="Lato Light" w:hAnsi="Lato Light"/>
                <w:color w:val="auto"/>
              </w:rPr>
              <w:t>Understanding of Girl Guiding and Girl Scouting, and an ability to empathise with the principles of the Movement</w:t>
            </w:r>
          </w:p>
        </w:tc>
      </w:tr>
      <w:tr w:rsidR="00B740AE" w:rsidRPr="00173E80" w:rsidTr="00180148">
        <w:trPr>
          <w:trHeight w:val="983"/>
        </w:trPr>
        <w:tc>
          <w:tcPr>
            <w:tcW w:w="2660" w:type="dxa"/>
            <w:vAlign w:val="center"/>
          </w:tcPr>
          <w:p w:rsidR="00B421D8" w:rsidRPr="00173E80" w:rsidRDefault="00B421D8" w:rsidP="00B421D8">
            <w:pPr>
              <w:rPr>
                <w:rFonts w:ascii="Lato Light" w:hAnsi="Lato Light"/>
                <w:b/>
              </w:rPr>
            </w:pPr>
            <w:r w:rsidRPr="00173E80">
              <w:rPr>
                <w:rFonts w:ascii="Lato Light" w:hAnsi="Lato Light"/>
                <w:b/>
              </w:rPr>
              <w:t>Personal Qualities:</w:t>
            </w:r>
          </w:p>
        </w:tc>
        <w:tc>
          <w:tcPr>
            <w:tcW w:w="7229" w:type="dxa"/>
            <w:vAlign w:val="center"/>
          </w:tcPr>
          <w:p w:rsidR="00EE03A7" w:rsidRPr="00173E80" w:rsidRDefault="00EE03A7" w:rsidP="00EE03A7">
            <w:pPr>
              <w:pStyle w:val="ListParagraph"/>
              <w:numPr>
                <w:ilvl w:val="0"/>
                <w:numId w:val="18"/>
              </w:numPr>
              <w:rPr>
                <w:rFonts w:ascii="Lato Light" w:hAnsi="Lato Light"/>
                <w:color w:val="auto"/>
                <w:lang w:eastAsia="en-GB"/>
              </w:rPr>
            </w:pPr>
            <w:r w:rsidRPr="00173E80">
              <w:rPr>
                <w:rFonts w:ascii="Lato Light" w:hAnsi="Lato Light"/>
                <w:color w:val="auto"/>
                <w:lang w:eastAsia="en-GB"/>
              </w:rPr>
              <w:t>Collaborative, enthusiastic team player and supportive colleague</w:t>
            </w:r>
          </w:p>
          <w:p w:rsidR="00EE03A7" w:rsidRPr="00173E80" w:rsidRDefault="00EE03A7" w:rsidP="00EE03A7">
            <w:pPr>
              <w:pStyle w:val="ListParagraph"/>
              <w:numPr>
                <w:ilvl w:val="0"/>
                <w:numId w:val="18"/>
              </w:numPr>
              <w:rPr>
                <w:rFonts w:ascii="Lato Light" w:hAnsi="Lato Light"/>
                <w:color w:val="auto"/>
                <w:lang w:eastAsia="en-GB"/>
              </w:rPr>
            </w:pPr>
            <w:r w:rsidRPr="00173E80">
              <w:rPr>
                <w:rFonts w:ascii="Lato Light" w:hAnsi="Lato Light"/>
                <w:color w:val="auto"/>
                <w:lang w:eastAsia="en-GB"/>
              </w:rPr>
              <w:t>Professionalism, attention to detail and strong planning skills</w:t>
            </w:r>
          </w:p>
          <w:p w:rsidR="00EE03A7" w:rsidRPr="00173E80" w:rsidRDefault="00EE03A7" w:rsidP="00EE03A7">
            <w:pPr>
              <w:pStyle w:val="ListParagraph"/>
              <w:numPr>
                <w:ilvl w:val="0"/>
                <w:numId w:val="18"/>
              </w:numPr>
              <w:rPr>
                <w:rFonts w:ascii="Lato Light" w:hAnsi="Lato Light"/>
                <w:color w:val="auto"/>
                <w:lang w:eastAsia="en-GB"/>
              </w:rPr>
            </w:pPr>
            <w:r w:rsidRPr="00173E80">
              <w:rPr>
                <w:rFonts w:ascii="Lato Light" w:hAnsi="Lato Light"/>
                <w:color w:val="auto"/>
                <w:lang w:eastAsia="en-GB"/>
              </w:rPr>
              <w:t>Creative and hands on approach to work, with the ability to deliver to deadlines</w:t>
            </w:r>
          </w:p>
          <w:p w:rsidR="00EE03A7" w:rsidRPr="00173E80" w:rsidRDefault="00EE03A7" w:rsidP="00EE03A7">
            <w:pPr>
              <w:pStyle w:val="ListParagraph"/>
              <w:numPr>
                <w:ilvl w:val="0"/>
                <w:numId w:val="18"/>
              </w:numPr>
              <w:rPr>
                <w:rFonts w:ascii="Lato Light" w:hAnsi="Lato Light"/>
                <w:color w:val="auto"/>
                <w:lang w:eastAsia="en-GB"/>
              </w:rPr>
            </w:pPr>
            <w:r w:rsidRPr="00173E80">
              <w:rPr>
                <w:rFonts w:ascii="Lato Light" w:hAnsi="Lato Light"/>
                <w:color w:val="auto"/>
                <w:lang w:eastAsia="en-GB"/>
              </w:rPr>
              <w:lastRenderedPageBreak/>
              <w:t>Ability to use initiative and proactively look for opportunities to have impact</w:t>
            </w:r>
          </w:p>
          <w:p w:rsidR="00EE03A7" w:rsidRPr="00173E80" w:rsidRDefault="00EE03A7" w:rsidP="00EE03A7">
            <w:pPr>
              <w:pStyle w:val="ListParagraph"/>
              <w:numPr>
                <w:ilvl w:val="0"/>
                <w:numId w:val="18"/>
              </w:numPr>
              <w:rPr>
                <w:rFonts w:ascii="Lato Light" w:hAnsi="Lato Light"/>
                <w:color w:val="auto"/>
                <w:lang w:eastAsia="en-GB"/>
              </w:rPr>
            </w:pPr>
            <w:r w:rsidRPr="00173E80">
              <w:rPr>
                <w:rFonts w:ascii="Lato Light" w:hAnsi="Lato Light"/>
                <w:color w:val="auto"/>
                <w:lang w:eastAsia="en-GB"/>
              </w:rPr>
              <w:t>Ability to work with minimal supervision and take initiative</w:t>
            </w:r>
          </w:p>
          <w:p w:rsidR="00B421D8" w:rsidRPr="00173E80" w:rsidRDefault="00EE03A7" w:rsidP="00EE03A7">
            <w:pPr>
              <w:pStyle w:val="ListParagraph"/>
              <w:numPr>
                <w:ilvl w:val="0"/>
                <w:numId w:val="18"/>
              </w:numPr>
              <w:rPr>
                <w:rFonts w:ascii="Lato Light" w:hAnsi="Lato Light"/>
                <w:color w:val="auto"/>
                <w:lang w:eastAsia="en-GB"/>
              </w:rPr>
            </w:pPr>
            <w:r w:rsidRPr="00173E80">
              <w:rPr>
                <w:rFonts w:ascii="Lato Light" w:hAnsi="Lato Light"/>
                <w:color w:val="auto"/>
                <w:lang w:eastAsia="en-GB"/>
              </w:rPr>
              <w:t>Pro-active team player</w:t>
            </w:r>
          </w:p>
          <w:p w:rsidR="000F5223" w:rsidRPr="00173E80" w:rsidRDefault="000F5223" w:rsidP="000F5223">
            <w:pPr>
              <w:pStyle w:val="ListParagraph"/>
              <w:numPr>
                <w:ilvl w:val="0"/>
                <w:numId w:val="18"/>
              </w:numPr>
              <w:rPr>
                <w:rFonts w:ascii="Lato Light" w:hAnsi="Lato Light"/>
                <w:color w:val="auto"/>
                <w:lang w:eastAsia="en-GB"/>
              </w:rPr>
            </w:pPr>
            <w:r w:rsidRPr="00173E80">
              <w:rPr>
                <w:rFonts w:ascii="Lato Light" w:hAnsi="Lato Light"/>
                <w:color w:val="auto"/>
                <w:lang w:eastAsia="en-GB"/>
              </w:rPr>
              <w:t>A sensitivity and awareness of others’ work priorities and the ability to keep others’ informed at all times</w:t>
            </w:r>
          </w:p>
          <w:p w:rsidR="000F5223" w:rsidRPr="00173E80" w:rsidRDefault="000F5223" w:rsidP="000F5223">
            <w:pPr>
              <w:pStyle w:val="ListParagraph"/>
              <w:numPr>
                <w:ilvl w:val="0"/>
                <w:numId w:val="18"/>
              </w:numPr>
              <w:rPr>
                <w:rFonts w:ascii="Lato Light" w:hAnsi="Lato Light"/>
                <w:color w:val="auto"/>
                <w:lang w:eastAsia="en-GB"/>
              </w:rPr>
            </w:pPr>
            <w:r w:rsidRPr="00173E80">
              <w:rPr>
                <w:rFonts w:ascii="Lato Light" w:hAnsi="Lato Light"/>
                <w:color w:val="auto"/>
                <w:lang w:eastAsia="en-GB"/>
              </w:rPr>
              <w:t>Good negotiation and persuasion skills with a wide range of people from different backgrounds and cultures and with groups of all level</w:t>
            </w:r>
          </w:p>
          <w:p w:rsidR="000F5223" w:rsidRDefault="000F5223" w:rsidP="000F5223">
            <w:pPr>
              <w:pStyle w:val="ListParagraph"/>
              <w:numPr>
                <w:ilvl w:val="0"/>
                <w:numId w:val="18"/>
              </w:numPr>
              <w:rPr>
                <w:rFonts w:ascii="Lato Light" w:hAnsi="Lato Light"/>
                <w:color w:val="auto"/>
                <w:lang w:eastAsia="en-GB"/>
              </w:rPr>
            </w:pPr>
            <w:r w:rsidRPr="00173E80">
              <w:rPr>
                <w:rFonts w:ascii="Lato Light" w:hAnsi="Lato Light"/>
                <w:color w:val="auto"/>
                <w:lang w:eastAsia="en-GB"/>
              </w:rPr>
              <w:t xml:space="preserve">Honesty, reliability and the ability to exercise discretion and understand confidentiality  </w:t>
            </w:r>
          </w:p>
          <w:p w:rsidR="00173E80" w:rsidRPr="00173E80" w:rsidRDefault="00173E80" w:rsidP="00173E80">
            <w:pPr>
              <w:rPr>
                <w:rFonts w:ascii="Lato Light" w:hAnsi="Lato Light"/>
              </w:rPr>
            </w:pPr>
          </w:p>
        </w:tc>
        <w:tc>
          <w:tcPr>
            <w:tcW w:w="5103" w:type="dxa"/>
            <w:vAlign w:val="center"/>
          </w:tcPr>
          <w:p w:rsidR="00B421D8" w:rsidRPr="00173E80" w:rsidRDefault="00B740AE" w:rsidP="000F5223">
            <w:pPr>
              <w:pStyle w:val="ListParagraph"/>
              <w:numPr>
                <w:ilvl w:val="0"/>
                <w:numId w:val="18"/>
              </w:numPr>
              <w:rPr>
                <w:rFonts w:ascii="Lato Light" w:hAnsi="Lato Light"/>
                <w:color w:val="auto"/>
              </w:rPr>
            </w:pPr>
            <w:r w:rsidRPr="00173E80">
              <w:rPr>
                <w:rFonts w:ascii="Lato Light" w:hAnsi="Lato Light"/>
                <w:color w:val="auto"/>
              </w:rPr>
              <w:lastRenderedPageBreak/>
              <w:t>To have an interest in and a commitment for the issues affecting girls</w:t>
            </w:r>
          </w:p>
        </w:tc>
      </w:tr>
      <w:tr w:rsidR="00B740AE" w:rsidRPr="00173E80" w:rsidTr="00180148">
        <w:trPr>
          <w:trHeight w:val="1050"/>
        </w:trPr>
        <w:tc>
          <w:tcPr>
            <w:tcW w:w="2660" w:type="dxa"/>
            <w:vAlign w:val="center"/>
          </w:tcPr>
          <w:p w:rsidR="00B421D8" w:rsidRPr="00173E80" w:rsidRDefault="00B421D8" w:rsidP="00B421D8">
            <w:pPr>
              <w:rPr>
                <w:rFonts w:ascii="Lato Light" w:hAnsi="Lato Light"/>
                <w:b/>
              </w:rPr>
            </w:pPr>
            <w:r w:rsidRPr="00173E80">
              <w:rPr>
                <w:rFonts w:ascii="Lato Light" w:hAnsi="Lato Light"/>
                <w:b/>
              </w:rPr>
              <w:t>Other Requirements:</w:t>
            </w:r>
          </w:p>
        </w:tc>
        <w:tc>
          <w:tcPr>
            <w:tcW w:w="7229" w:type="dxa"/>
            <w:vAlign w:val="center"/>
          </w:tcPr>
          <w:p w:rsidR="00EE03A7" w:rsidRPr="00173E80" w:rsidRDefault="00EE03A7" w:rsidP="00EE03A7">
            <w:pPr>
              <w:numPr>
                <w:ilvl w:val="0"/>
                <w:numId w:val="6"/>
              </w:numPr>
              <w:contextualSpacing/>
              <w:rPr>
                <w:rFonts w:ascii="Lato Light" w:hAnsi="Lato Light"/>
                <w:lang w:bidi="en-US"/>
              </w:rPr>
            </w:pPr>
            <w:r w:rsidRPr="00173E80">
              <w:rPr>
                <w:rFonts w:ascii="Lato Light" w:hAnsi="Lato Light"/>
                <w:lang w:bidi="en-US"/>
              </w:rPr>
              <w:t>Fluen</w:t>
            </w:r>
            <w:r w:rsidR="00C97284">
              <w:rPr>
                <w:rFonts w:ascii="Lato Light" w:hAnsi="Lato Light"/>
                <w:lang w:bidi="en-US"/>
              </w:rPr>
              <w:t xml:space="preserve">t in spoken and written English and French </w:t>
            </w:r>
          </w:p>
          <w:p w:rsidR="00EE03A7" w:rsidRPr="00173E80" w:rsidRDefault="00EE03A7" w:rsidP="00EE03A7">
            <w:pPr>
              <w:numPr>
                <w:ilvl w:val="0"/>
                <w:numId w:val="6"/>
              </w:numPr>
              <w:contextualSpacing/>
              <w:rPr>
                <w:rFonts w:ascii="Lato Light" w:hAnsi="Lato Light"/>
                <w:lang w:bidi="en-US"/>
              </w:rPr>
            </w:pPr>
            <w:r w:rsidRPr="00173E80">
              <w:rPr>
                <w:rFonts w:ascii="Lato Light" w:hAnsi="Lato Light"/>
                <w:lang w:bidi="en-US"/>
              </w:rPr>
              <w:t>Occasional work outside regular office hours</w:t>
            </w:r>
          </w:p>
          <w:p w:rsidR="00B421D8" w:rsidRPr="00173E80" w:rsidRDefault="00EE03A7" w:rsidP="00EE03A7">
            <w:pPr>
              <w:numPr>
                <w:ilvl w:val="0"/>
                <w:numId w:val="6"/>
              </w:numPr>
              <w:contextualSpacing/>
              <w:rPr>
                <w:rFonts w:ascii="Lato Light" w:hAnsi="Lato Light"/>
                <w:lang w:bidi="en-US"/>
              </w:rPr>
            </w:pPr>
            <w:r w:rsidRPr="00173E80">
              <w:rPr>
                <w:rFonts w:ascii="Lato Light" w:hAnsi="Lato Light"/>
                <w:lang w:bidi="en-US"/>
              </w:rPr>
              <w:t>Able to travel internationally</w:t>
            </w:r>
          </w:p>
        </w:tc>
        <w:tc>
          <w:tcPr>
            <w:tcW w:w="5103" w:type="dxa"/>
            <w:vAlign w:val="center"/>
          </w:tcPr>
          <w:p w:rsidR="00B421D8" w:rsidRPr="00173E80" w:rsidRDefault="000F5223" w:rsidP="00C97284">
            <w:pPr>
              <w:pStyle w:val="ListParagraph"/>
              <w:numPr>
                <w:ilvl w:val="0"/>
                <w:numId w:val="6"/>
              </w:numPr>
              <w:rPr>
                <w:rFonts w:ascii="Lato Light" w:hAnsi="Lato Light"/>
                <w:color w:val="auto"/>
              </w:rPr>
            </w:pPr>
            <w:r w:rsidRPr="00173E80">
              <w:rPr>
                <w:rFonts w:ascii="Lato Light" w:hAnsi="Lato Light"/>
                <w:color w:val="auto"/>
              </w:rPr>
              <w:t>Good working knowledge of</w:t>
            </w:r>
            <w:r w:rsidR="00C97284">
              <w:rPr>
                <w:rFonts w:ascii="Lato Light" w:hAnsi="Lato Light"/>
                <w:color w:val="auto"/>
              </w:rPr>
              <w:t xml:space="preserve"> other languages, Spanish or Russian are</w:t>
            </w:r>
            <w:r w:rsidRPr="00173E80">
              <w:rPr>
                <w:rFonts w:ascii="Lato Light" w:hAnsi="Lato Light"/>
                <w:color w:val="auto"/>
              </w:rPr>
              <w:t xml:space="preserve"> advantageous </w:t>
            </w:r>
          </w:p>
        </w:tc>
      </w:tr>
      <w:tr w:rsidR="00B740AE" w:rsidRPr="00173E80" w:rsidTr="00E97F67">
        <w:trPr>
          <w:trHeight w:val="1197"/>
        </w:trPr>
        <w:tc>
          <w:tcPr>
            <w:tcW w:w="2660" w:type="dxa"/>
            <w:vAlign w:val="center"/>
          </w:tcPr>
          <w:p w:rsidR="00B421D8" w:rsidRPr="00173E80" w:rsidRDefault="00B421D8" w:rsidP="00B421D8">
            <w:pPr>
              <w:rPr>
                <w:rFonts w:ascii="Lato Light" w:hAnsi="Lato Light"/>
                <w:b/>
              </w:rPr>
            </w:pPr>
            <w:r w:rsidRPr="00173E80">
              <w:rPr>
                <w:rFonts w:ascii="Lato Light" w:hAnsi="Lato Light"/>
                <w:b/>
              </w:rPr>
              <w:t>Working for WAGGGS</w:t>
            </w:r>
            <w:r w:rsidR="00180148" w:rsidRPr="00173E80">
              <w:rPr>
                <w:rFonts w:ascii="Lato Light" w:hAnsi="Lato Light"/>
                <w:b/>
              </w:rPr>
              <w:t>:</w:t>
            </w:r>
          </w:p>
        </w:tc>
        <w:tc>
          <w:tcPr>
            <w:tcW w:w="7229" w:type="dxa"/>
            <w:vAlign w:val="center"/>
          </w:tcPr>
          <w:p w:rsidR="00F9446F" w:rsidRPr="00173E80" w:rsidRDefault="00B421D8" w:rsidP="00FA07F8">
            <w:pPr>
              <w:numPr>
                <w:ilvl w:val="0"/>
                <w:numId w:val="6"/>
              </w:numPr>
              <w:contextualSpacing/>
              <w:rPr>
                <w:rFonts w:ascii="Lato Light" w:hAnsi="Lato Light"/>
                <w:lang w:bidi="en-US"/>
              </w:rPr>
            </w:pPr>
            <w:r w:rsidRPr="00173E80">
              <w:rPr>
                <w:rFonts w:ascii="Lato Light" w:hAnsi="Lato Light"/>
                <w:lang w:bidi="en-US"/>
              </w:rPr>
              <w:t>Able to demonstrate a commitment to and be a role model for WAGGGS’ organisational values of: Member Driven; Brave; Inclusive; Empowering; Transparent; Professional.</w:t>
            </w:r>
            <w:r w:rsidR="00F9446F" w:rsidRPr="00173E80">
              <w:rPr>
                <w:rFonts w:ascii="Lato Light" w:hAnsi="Lato Light"/>
                <w:lang w:bidi="en-US"/>
              </w:rPr>
              <w:t xml:space="preserve"> </w:t>
            </w:r>
          </w:p>
          <w:p w:rsidR="00173E80" w:rsidRDefault="00F9446F" w:rsidP="00173E80">
            <w:pPr>
              <w:numPr>
                <w:ilvl w:val="0"/>
                <w:numId w:val="6"/>
              </w:numPr>
              <w:contextualSpacing/>
              <w:rPr>
                <w:rFonts w:ascii="Lato Light" w:hAnsi="Lato Light"/>
                <w:lang w:bidi="en-US"/>
              </w:rPr>
            </w:pPr>
            <w:r w:rsidRPr="00173E80">
              <w:rPr>
                <w:rFonts w:ascii="Lato Light" w:hAnsi="Lato Light"/>
                <w:lang w:bidi="en-US"/>
              </w:rPr>
              <w:t>A passion and commitment for issues affecting girls and young women on a global level, and demonstrable ability to engage with girls and young women, either through a professional or personal background.</w:t>
            </w:r>
          </w:p>
          <w:p w:rsidR="00173E80" w:rsidRPr="00173E80" w:rsidRDefault="00173E80" w:rsidP="00173E80">
            <w:pPr>
              <w:ind w:left="360"/>
              <w:contextualSpacing/>
              <w:rPr>
                <w:rFonts w:ascii="Lato Light" w:hAnsi="Lato Light"/>
                <w:lang w:bidi="en-US"/>
              </w:rPr>
            </w:pPr>
          </w:p>
        </w:tc>
        <w:tc>
          <w:tcPr>
            <w:tcW w:w="5103" w:type="dxa"/>
            <w:vAlign w:val="center"/>
          </w:tcPr>
          <w:p w:rsidR="00B421D8" w:rsidRPr="00173E80" w:rsidRDefault="00B421D8" w:rsidP="00F9446F">
            <w:pPr>
              <w:pStyle w:val="ListParagraph"/>
              <w:ind w:left="360"/>
              <w:rPr>
                <w:rFonts w:ascii="Lato Light" w:hAnsi="Lato Light"/>
                <w:color w:val="auto"/>
                <w:lang w:bidi="en-US"/>
              </w:rPr>
            </w:pPr>
            <w:bookmarkStart w:id="0" w:name="_GoBack"/>
            <w:bookmarkEnd w:id="0"/>
          </w:p>
          <w:p w:rsidR="00F9446F" w:rsidRPr="00173E80" w:rsidRDefault="00F9446F" w:rsidP="00F9446F">
            <w:pPr>
              <w:rPr>
                <w:rFonts w:ascii="Lato Light" w:hAnsi="Lato Light"/>
                <w:lang w:bidi="en-US"/>
              </w:rPr>
            </w:pPr>
          </w:p>
          <w:p w:rsidR="00F9446F" w:rsidRPr="00173E80" w:rsidRDefault="00F9446F" w:rsidP="00F9446F">
            <w:pPr>
              <w:rPr>
                <w:rFonts w:ascii="Lato Light" w:hAnsi="Lato Light"/>
                <w:lang w:bidi="en-US"/>
              </w:rPr>
            </w:pPr>
          </w:p>
        </w:tc>
      </w:tr>
    </w:tbl>
    <w:p w:rsidR="00965BA2" w:rsidRPr="00173E80" w:rsidRDefault="00965BA2" w:rsidP="00B421D8">
      <w:pPr>
        <w:rPr>
          <w:rFonts w:ascii="Lato Light" w:hAnsi="Lato Light"/>
          <w:b/>
        </w:rPr>
      </w:pPr>
    </w:p>
    <w:p w:rsidR="00965BA2" w:rsidRPr="00173E80" w:rsidRDefault="000F5223" w:rsidP="00B421D8">
      <w:pPr>
        <w:rPr>
          <w:rFonts w:ascii="Lato Light" w:hAnsi="Lato Light"/>
          <w:b/>
        </w:rPr>
      </w:pPr>
      <w:r w:rsidRPr="00173E80">
        <w:rPr>
          <w:rFonts w:ascii="Lato Light" w:hAnsi="Lato Light"/>
          <w:b/>
        </w:rPr>
        <w:t xml:space="preserve">Special Notes:  </w:t>
      </w:r>
    </w:p>
    <w:p w:rsidR="00B421D8" w:rsidRPr="00173E80" w:rsidRDefault="000F5223" w:rsidP="00B421D8">
      <w:pPr>
        <w:rPr>
          <w:rFonts w:ascii="Lato Light" w:hAnsi="Lato Light"/>
          <w:b/>
        </w:rPr>
      </w:pPr>
      <w:r w:rsidRPr="00173E80">
        <w:rPr>
          <w:rFonts w:ascii="Lato Light" w:hAnsi="Lato Light"/>
          <w:bCs/>
        </w:rPr>
        <w:t xml:space="preserve">Applicants must have the right to work in </w:t>
      </w:r>
      <w:r w:rsidR="00C97284">
        <w:rPr>
          <w:rFonts w:ascii="Lato Light" w:hAnsi="Lato Light"/>
          <w:bCs/>
        </w:rPr>
        <w:t>Belgium</w:t>
      </w:r>
    </w:p>
    <w:sectPr w:rsidR="00B421D8" w:rsidRPr="00173E80" w:rsidSect="00B421D8">
      <w:headerReference w:type="default" r:id="rId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053" w:rsidRDefault="00352053" w:rsidP="00BE7C39">
      <w:r>
        <w:separator/>
      </w:r>
    </w:p>
  </w:endnote>
  <w:endnote w:type="continuationSeparator" w:id="0">
    <w:p w:rsidR="00352053" w:rsidRDefault="00352053" w:rsidP="00BE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36" w:rsidRDefault="00B21836">
    <w:pPr>
      <w:pStyle w:val="Footer"/>
      <w:rPr>
        <w:b/>
      </w:rPr>
    </w:pPr>
    <w:r>
      <w:t xml:space="preserve">Page </w:t>
    </w:r>
    <w:r>
      <w:rPr>
        <w:b/>
      </w:rPr>
      <w:fldChar w:fldCharType="begin"/>
    </w:r>
    <w:r>
      <w:rPr>
        <w:b/>
      </w:rPr>
      <w:instrText xml:space="preserve"> PAGE  \* Arabic  \* MERGEFORMAT </w:instrText>
    </w:r>
    <w:r>
      <w:rPr>
        <w:b/>
      </w:rPr>
      <w:fldChar w:fldCharType="separate"/>
    </w:r>
    <w:r w:rsidR="00C97284">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97284">
      <w:rPr>
        <w:b/>
        <w:noProof/>
      </w:rPr>
      <w:t>5</w:t>
    </w:r>
    <w:r>
      <w:rPr>
        <w:b/>
      </w:rPr>
      <w:fldChar w:fldCharType="end"/>
    </w:r>
  </w:p>
  <w:p w:rsidR="000F5223" w:rsidRPr="00B421D8" w:rsidRDefault="00B21836">
    <w:pPr>
      <w:pStyle w:val="Footer"/>
      <w:rPr>
        <w:sz w:val="20"/>
      </w:rPr>
    </w:pPr>
    <w:r w:rsidRPr="00B421D8">
      <w:rPr>
        <w:sz w:val="20"/>
      </w:rPr>
      <w:t xml:space="preserve">Job Description Updated: </w:t>
    </w:r>
    <w:r w:rsidR="00C97284">
      <w:rPr>
        <w:sz w:val="20"/>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053" w:rsidRDefault="00352053" w:rsidP="00BE7C39">
      <w:r>
        <w:separator/>
      </w:r>
    </w:p>
  </w:footnote>
  <w:footnote w:type="continuationSeparator" w:id="0">
    <w:p w:rsidR="00352053" w:rsidRDefault="00352053" w:rsidP="00BE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36" w:rsidRPr="00DE7A76" w:rsidRDefault="00B21836" w:rsidP="00A35B6F">
    <w:pPr>
      <w:pStyle w:val="Header"/>
      <w:jc w:val="both"/>
      <w:rPr>
        <w:b/>
        <w:color w:val="8064A2"/>
        <w:sz w:val="52"/>
      </w:rPr>
    </w:pPr>
    <w:r w:rsidRPr="00173E80">
      <w:rPr>
        <w:rFonts w:ascii="Lato Light" w:hAnsi="Lato Light"/>
        <w:b/>
        <w:noProof/>
        <w:color w:val="8064A2"/>
        <w:sz w:val="52"/>
        <w:lang w:eastAsia="en-GB"/>
      </w:rPr>
      <w:drawing>
        <wp:anchor distT="0" distB="0" distL="114300" distR="114300" simplePos="0" relativeHeight="251662336" behindDoc="1" locked="0" layoutInCell="1" allowOverlap="1" wp14:anchorId="3554C92C" wp14:editId="10B67BFF">
          <wp:simplePos x="0" y="0"/>
          <wp:positionH relativeFrom="column">
            <wp:posOffset>4189730</wp:posOffset>
          </wp:positionH>
          <wp:positionV relativeFrom="paragraph">
            <wp:posOffset>-473710</wp:posOffset>
          </wp:positionV>
          <wp:extent cx="2555875" cy="1064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GGS_official_logo_rgb_BLUE_ENG-01.png"/>
                  <pic:cNvPicPr/>
                </pic:nvPicPr>
                <pic:blipFill>
                  <a:blip r:embed="rId1">
                    <a:extLst>
                      <a:ext uri="{28A0092B-C50C-407E-A947-70E740481C1C}">
                        <a14:useLocalDpi xmlns:a14="http://schemas.microsoft.com/office/drawing/2010/main" val="0"/>
                      </a:ext>
                    </a:extLst>
                  </a:blip>
                  <a:stretch>
                    <a:fillRect/>
                  </a:stretch>
                </pic:blipFill>
                <pic:spPr>
                  <a:xfrm>
                    <a:off x="0" y="0"/>
                    <a:ext cx="2555875" cy="1064260"/>
                  </a:xfrm>
                  <a:prstGeom prst="rect">
                    <a:avLst/>
                  </a:prstGeom>
                </pic:spPr>
              </pic:pic>
            </a:graphicData>
          </a:graphic>
          <wp14:sizeRelH relativeFrom="page">
            <wp14:pctWidth>0</wp14:pctWidth>
          </wp14:sizeRelH>
          <wp14:sizeRelV relativeFrom="page">
            <wp14:pctHeight>0</wp14:pctHeight>
          </wp14:sizeRelV>
        </wp:anchor>
      </w:drawing>
    </w:r>
    <w:r w:rsidRPr="00173E80">
      <w:rPr>
        <w:rFonts w:ascii="Lato Light" w:hAnsi="Lato Light"/>
        <w:b/>
        <w:color w:val="8064A2"/>
        <w:sz w:val="52"/>
      </w:rPr>
      <w:t>Job</w:t>
    </w:r>
    <w:r w:rsidRPr="00DE7A76">
      <w:rPr>
        <w:b/>
        <w:color w:val="8064A2"/>
        <w:sz w:val="52"/>
      </w:rPr>
      <w:t xml:space="preserve"> </w:t>
    </w:r>
    <w:r w:rsidRPr="00173E80">
      <w:rPr>
        <w:rFonts w:ascii="Lato Light" w:hAnsi="Lato Light"/>
        <w:b/>
        <w:color w:val="8064A2"/>
        <w:sz w:val="52"/>
      </w:rPr>
      <w:t>Description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36" w:rsidRPr="00DE7A76" w:rsidRDefault="00B21836" w:rsidP="00A35B6F">
    <w:pPr>
      <w:pStyle w:val="Header"/>
      <w:jc w:val="both"/>
      <w:rPr>
        <w:b/>
        <w:color w:val="8064A2"/>
        <w:sz w:val="52"/>
      </w:rPr>
    </w:pPr>
    <w:r w:rsidRPr="00173E80">
      <w:rPr>
        <w:rFonts w:ascii="Lato Light" w:hAnsi="Lato Light"/>
        <w:b/>
        <w:noProof/>
        <w:color w:val="8064A2"/>
        <w:sz w:val="52"/>
        <w:lang w:eastAsia="en-GB"/>
      </w:rPr>
      <w:drawing>
        <wp:anchor distT="0" distB="0" distL="114300" distR="114300" simplePos="0" relativeHeight="251664384" behindDoc="1" locked="0" layoutInCell="1" allowOverlap="1" wp14:anchorId="2CBCA9F0" wp14:editId="5CD01B9D">
          <wp:simplePos x="0" y="0"/>
          <wp:positionH relativeFrom="column">
            <wp:posOffset>7244080</wp:posOffset>
          </wp:positionH>
          <wp:positionV relativeFrom="paragraph">
            <wp:posOffset>-385445</wp:posOffset>
          </wp:positionV>
          <wp:extent cx="2555875" cy="1064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GGS_official_logo_rgb_BLUE_ENG-01.png"/>
                  <pic:cNvPicPr/>
                </pic:nvPicPr>
                <pic:blipFill>
                  <a:blip r:embed="rId1">
                    <a:extLst>
                      <a:ext uri="{28A0092B-C50C-407E-A947-70E740481C1C}">
                        <a14:useLocalDpi xmlns:a14="http://schemas.microsoft.com/office/drawing/2010/main" val="0"/>
                      </a:ext>
                    </a:extLst>
                  </a:blip>
                  <a:stretch>
                    <a:fillRect/>
                  </a:stretch>
                </pic:blipFill>
                <pic:spPr>
                  <a:xfrm>
                    <a:off x="0" y="0"/>
                    <a:ext cx="2555875" cy="1064260"/>
                  </a:xfrm>
                  <a:prstGeom prst="rect">
                    <a:avLst/>
                  </a:prstGeom>
                </pic:spPr>
              </pic:pic>
            </a:graphicData>
          </a:graphic>
          <wp14:sizeRelH relativeFrom="page">
            <wp14:pctWidth>0</wp14:pctWidth>
          </wp14:sizeRelH>
          <wp14:sizeRelV relativeFrom="page">
            <wp14:pctHeight>0</wp14:pctHeight>
          </wp14:sizeRelV>
        </wp:anchor>
      </w:drawing>
    </w:r>
    <w:r w:rsidRPr="00173E80">
      <w:rPr>
        <w:rFonts w:ascii="Lato Light" w:hAnsi="Lato Light"/>
        <w:b/>
        <w:color w:val="8064A2"/>
        <w:sz w:val="52"/>
      </w:rPr>
      <w:t>Person</w:t>
    </w:r>
    <w:r>
      <w:rPr>
        <w:b/>
        <w:color w:val="8064A2"/>
        <w:sz w:val="52"/>
      </w:rPr>
      <w:t xml:space="preserve"> </w:t>
    </w:r>
    <w:r w:rsidRPr="00173E80">
      <w:rPr>
        <w:rFonts w:ascii="Lato Light" w:hAnsi="Lato Light"/>
        <w:b/>
        <w:color w:val="8064A2"/>
        <w:sz w:val="52"/>
      </w:rPr>
      <w:t>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904"/>
    <w:multiLevelType w:val="hybridMultilevel"/>
    <w:tmpl w:val="8F88F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47902"/>
    <w:multiLevelType w:val="hybridMultilevel"/>
    <w:tmpl w:val="210AD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14703"/>
    <w:multiLevelType w:val="hybridMultilevel"/>
    <w:tmpl w:val="D7709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DD31CC"/>
    <w:multiLevelType w:val="hybridMultilevel"/>
    <w:tmpl w:val="D3308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10065"/>
    <w:multiLevelType w:val="hybridMultilevel"/>
    <w:tmpl w:val="9F8E8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0528AE"/>
    <w:multiLevelType w:val="hybridMultilevel"/>
    <w:tmpl w:val="2C9CCD5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3E3313"/>
    <w:multiLevelType w:val="hybridMultilevel"/>
    <w:tmpl w:val="3FF0446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14F1705"/>
    <w:multiLevelType w:val="hybridMultilevel"/>
    <w:tmpl w:val="A2563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C70DDC"/>
    <w:multiLevelType w:val="hybridMultilevel"/>
    <w:tmpl w:val="908CE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9B33C9"/>
    <w:multiLevelType w:val="hybridMultilevel"/>
    <w:tmpl w:val="B4CC9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715ED7"/>
    <w:multiLevelType w:val="hybridMultilevel"/>
    <w:tmpl w:val="7026E9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547D3F"/>
    <w:multiLevelType w:val="hybridMultilevel"/>
    <w:tmpl w:val="38AA467E"/>
    <w:lvl w:ilvl="0" w:tplc="A5CAE67C">
      <w:start w:val="1"/>
      <w:numFmt w:val="bullet"/>
      <w:lvlText w:val="•"/>
      <w:lvlJc w:val="left"/>
      <w:pPr>
        <w:tabs>
          <w:tab w:val="num" w:pos="720"/>
        </w:tabs>
        <w:ind w:left="720" w:hanging="360"/>
      </w:pPr>
      <w:rPr>
        <w:rFonts w:ascii="Arial" w:hAnsi="Arial" w:hint="default"/>
      </w:rPr>
    </w:lvl>
    <w:lvl w:ilvl="1" w:tplc="E36C3172" w:tentative="1">
      <w:start w:val="1"/>
      <w:numFmt w:val="bullet"/>
      <w:lvlText w:val="•"/>
      <w:lvlJc w:val="left"/>
      <w:pPr>
        <w:tabs>
          <w:tab w:val="num" w:pos="1440"/>
        </w:tabs>
        <w:ind w:left="1440" w:hanging="360"/>
      </w:pPr>
      <w:rPr>
        <w:rFonts w:ascii="Arial" w:hAnsi="Arial" w:hint="default"/>
      </w:rPr>
    </w:lvl>
    <w:lvl w:ilvl="2" w:tplc="4CD878E8" w:tentative="1">
      <w:start w:val="1"/>
      <w:numFmt w:val="bullet"/>
      <w:lvlText w:val="•"/>
      <w:lvlJc w:val="left"/>
      <w:pPr>
        <w:tabs>
          <w:tab w:val="num" w:pos="2160"/>
        </w:tabs>
        <w:ind w:left="2160" w:hanging="360"/>
      </w:pPr>
      <w:rPr>
        <w:rFonts w:ascii="Arial" w:hAnsi="Arial" w:hint="default"/>
      </w:rPr>
    </w:lvl>
    <w:lvl w:ilvl="3" w:tplc="F3BAADC8" w:tentative="1">
      <w:start w:val="1"/>
      <w:numFmt w:val="bullet"/>
      <w:lvlText w:val="•"/>
      <w:lvlJc w:val="left"/>
      <w:pPr>
        <w:tabs>
          <w:tab w:val="num" w:pos="2880"/>
        </w:tabs>
        <w:ind w:left="2880" w:hanging="360"/>
      </w:pPr>
      <w:rPr>
        <w:rFonts w:ascii="Arial" w:hAnsi="Arial" w:hint="default"/>
      </w:rPr>
    </w:lvl>
    <w:lvl w:ilvl="4" w:tplc="854E7AF6" w:tentative="1">
      <w:start w:val="1"/>
      <w:numFmt w:val="bullet"/>
      <w:lvlText w:val="•"/>
      <w:lvlJc w:val="left"/>
      <w:pPr>
        <w:tabs>
          <w:tab w:val="num" w:pos="3600"/>
        </w:tabs>
        <w:ind w:left="3600" w:hanging="360"/>
      </w:pPr>
      <w:rPr>
        <w:rFonts w:ascii="Arial" w:hAnsi="Arial" w:hint="default"/>
      </w:rPr>
    </w:lvl>
    <w:lvl w:ilvl="5" w:tplc="A69A0ABE" w:tentative="1">
      <w:start w:val="1"/>
      <w:numFmt w:val="bullet"/>
      <w:lvlText w:val="•"/>
      <w:lvlJc w:val="left"/>
      <w:pPr>
        <w:tabs>
          <w:tab w:val="num" w:pos="4320"/>
        </w:tabs>
        <w:ind w:left="4320" w:hanging="360"/>
      </w:pPr>
      <w:rPr>
        <w:rFonts w:ascii="Arial" w:hAnsi="Arial" w:hint="default"/>
      </w:rPr>
    </w:lvl>
    <w:lvl w:ilvl="6" w:tplc="83BC470A" w:tentative="1">
      <w:start w:val="1"/>
      <w:numFmt w:val="bullet"/>
      <w:lvlText w:val="•"/>
      <w:lvlJc w:val="left"/>
      <w:pPr>
        <w:tabs>
          <w:tab w:val="num" w:pos="5040"/>
        </w:tabs>
        <w:ind w:left="5040" w:hanging="360"/>
      </w:pPr>
      <w:rPr>
        <w:rFonts w:ascii="Arial" w:hAnsi="Arial" w:hint="default"/>
      </w:rPr>
    </w:lvl>
    <w:lvl w:ilvl="7" w:tplc="C35E606C" w:tentative="1">
      <w:start w:val="1"/>
      <w:numFmt w:val="bullet"/>
      <w:lvlText w:val="•"/>
      <w:lvlJc w:val="left"/>
      <w:pPr>
        <w:tabs>
          <w:tab w:val="num" w:pos="5760"/>
        </w:tabs>
        <w:ind w:left="5760" w:hanging="360"/>
      </w:pPr>
      <w:rPr>
        <w:rFonts w:ascii="Arial" w:hAnsi="Arial" w:hint="default"/>
      </w:rPr>
    </w:lvl>
    <w:lvl w:ilvl="8" w:tplc="8FF4F4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BD4FEF"/>
    <w:multiLevelType w:val="hybridMultilevel"/>
    <w:tmpl w:val="9B42A3D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3454409D"/>
    <w:multiLevelType w:val="hybridMultilevel"/>
    <w:tmpl w:val="8D8EF2FA"/>
    <w:lvl w:ilvl="0" w:tplc="91782804">
      <w:start w:val="1"/>
      <w:numFmt w:val="decimal"/>
      <w:lvlText w:val="%1."/>
      <w:lvlJc w:val="left"/>
      <w:pPr>
        <w:ind w:left="360" w:hanging="360"/>
      </w:pPr>
      <w:rPr>
        <w:rFonts w:asciiTheme="majorHAnsi" w:eastAsia="MS Mincho" w:hAnsiTheme="majorHAnsi" w:cs="Times New Roman"/>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C440ED"/>
    <w:multiLevelType w:val="hybridMultilevel"/>
    <w:tmpl w:val="45949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FC7AA2"/>
    <w:multiLevelType w:val="hybridMultilevel"/>
    <w:tmpl w:val="5E0A2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DE3ECC"/>
    <w:multiLevelType w:val="hybridMultilevel"/>
    <w:tmpl w:val="AD12F8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235D5"/>
    <w:multiLevelType w:val="hybridMultilevel"/>
    <w:tmpl w:val="B02E5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A6165E"/>
    <w:multiLevelType w:val="hybridMultilevel"/>
    <w:tmpl w:val="AE9063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AB1A4B"/>
    <w:multiLevelType w:val="hybridMultilevel"/>
    <w:tmpl w:val="D17A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01B86"/>
    <w:multiLevelType w:val="hybridMultilevel"/>
    <w:tmpl w:val="27F0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547FA"/>
    <w:multiLevelType w:val="hybridMultilevel"/>
    <w:tmpl w:val="DFBA8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54355F"/>
    <w:multiLevelType w:val="hybridMultilevel"/>
    <w:tmpl w:val="F3ACD474"/>
    <w:lvl w:ilvl="0" w:tplc="B622E53C">
      <w:start w:val="1"/>
      <w:numFmt w:val="decimal"/>
      <w:lvlText w:val="%1."/>
      <w:lvlJc w:val="left"/>
      <w:pPr>
        <w:ind w:left="864" w:hanging="504"/>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A58D2"/>
    <w:multiLevelType w:val="hybridMultilevel"/>
    <w:tmpl w:val="6B8EAB5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4E0F69E4"/>
    <w:multiLevelType w:val="hybridMultilevel"/>
    <w:tmpl w:val="3E2CB0F4"/>
    <w:lvl w:ilvl="0" w:tplc="667C0EC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21526"/>
    <w:multiLevelType w:val="hybridMultilevel"/>
    <w:tmpl w:val="2A7C5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CA44B0"/>
    <w:multiLevelType w:val="hybridMultilevel"/>
    <w:tmpl w:val="95FA4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F23CDD"/>
    <w:multiLevelType w:val="hybridMultilevel"/>
    <w:tmpl w:val="D4541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A71EED"/>
    <w:multiLevelType w:val="hybridMultilevel"/>
    <w:tmpl w:val="ABE85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F17915"/>
    <w:multiLevelType w:val="hybridMultilevel"/>
    <w:tmpl w:val="A888F42A"/>
    <w:lvl w:ilvl="0" w:tplc="0809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B06762"/>
    <w:multiLevelType w:val="hybridMultilevel"/>
    <w:tmpl w:val="AA74D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1D69A2"/>
    <w:multiLevelType w:val="multilevel"/>
    <w:tmpl w:val="94B6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28"/>
  </w:num>
  <w:num w:numId="4">
    <w:abstractNumId w:val="21"/>
  </w:num>
  <w:num w:numId="5">
    <w:abstractNumId w:val="27"/>
  </w:num>
  <w:num w:numId="6">
    <w:abstractNumId w:val="2"/>
  </w:num>
  <w:num w:numId="7">
    <w:abstractNumId w:val="22"/>
  </w:num>
  <w:num w:numId="8">
    <w:abstractNumId w:val="29"/>
  </w:num>
  <w:num w:numId="9">
    <w:abstractNumId w:val="7"/>
  </w:num>
  <w:num w:numId="10">
    <w:abstractNumId w:val="19"/>
  </w:num>
  <w:num w:numId="11">
    <w:abstractNumId w:val="6"/>
  </w:num>
  <w:num w:numId="12">
    <w:abstractNumId w:val="25"/>
  </w:num>
  <w:num w:numId="13">
    <w:abstractNumId w:val="0"/>
  </w:num>
  <w:num w:numId="14">
    <w:abstractNumId w:val="12"/>
  </w:num>
  <w:num w:numId="15">
    <w:abstractNumId w:val="26"/>
  </w:num>
  <w:num w:numId="16">
    <w:abstractNumId w:val="16"/>
  </w:num>
  <w:num w:numId="17">
    <w:abstractNumId w:val="23"/>
  </w:num>
  <w:num w:numId="18">
    <w:abstractNumId w:val="8"/>
  </w:num>
  <w:num w:numId="19">
    <w:abstractNumId w:val="31"/>
  </w:num>
  <w:num w:numId="20">
    <w:abstractNumId w:val="20"/>
  </w:num>
  <w:num w:numId="21">
    <w:abstractNumId w:val="30"/>
  </w:num>
  <w:num w:numId="22">
    <w:abstractNumId w:val="4"/>
  </w:num>
  <w:num w:numId="23">
    <w:abstractNumId w:val="18"/>
  </w:num>
  <w:num w:numId="24">
    <w:abstractNumId w:val="5"/>
  </w:num>
  <w:num w:numId="25">
    <w:abstractNumId w:val="1"/>
  </w:num>
  <w:num w:numId="26">
    <w:abstractNumId w:val="24"/>
  </w:num>
  <w:num w:numId="2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9"/>
  </w:num>
  <w:num w:numId="30">
    <w:abstractNumId w:val="14"/>
  </w:num>
  <w:num w:numId="31">
    <w:abstractNumId w:val="11"/>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B4"/>
    <w:rsid w:val="00007649"/>
    <w:rsid w:val="00017295"/>
    <w:rsid w:val="00034653"/>
    <w:rsid w:val="00043BE3"/>
    <w:rsid w:val="000465B0"/>
    <w:rsid w:val="00057C02"/>
    <w:rsid w:val="0006339D"/>
    <w:rsid w:val="00076AE8"/>
    <w:rsid w:val="00090027"/>
    <w:rsid w:val="00093EF2"/>
    <w:rsid w:val="000B5167"/>
    <w:rsid w:val="000D7111"/>
    <w:rsid w:val="000F4B80"/>
    <w:rsid w:val="000F5223"/>
    <w:rsid w:val="000F6B4F"/>
    <w:rsid w:val="000F7229"/>
    <w:rsid w:val="00106830"/>
    <w:rsid w:val="001128EE"/>
    <w:rsid w:val="001334C9"/>
    <w:rsid w:val="0014552B"/>
    <w:rsid w:val="00154139"/>
    <w:rsid w:val="001610E6"/>
    <w:rsid w:val="0016166C"/>
    <w:rsid w:val="00173E80"/>
    <w:rsid w:val="00180148"/>
    <w:rsid w:val="00190BA6"/>
    <w:rsid w:val="001A1DB3"/>
    <w:rsid w:val="001A63B0"/>
    <w:rsid w:val="001B2D31"/>
    <w:rsid w:val="001C011D"/>
    <w:rsid w:val="001D2255"/>
    <w:rsid w:val="001E6E06"/>
    <w:rsid w:val="001F0AA4"/>
    <w:rsid w:val="002350BE"/>
    <w:rsid w:val="00244468"/>
    <w:rsid w:val="00262965"/>
    <w:rsid w:val="00275EC0"/>
    <w:rsid w:val="00293F18"/>
    <w:rsid w:val="002A4394"/>
    <w:rsid w:val="002A6E09"/>
    <w:rsid w:val="002C00D0"/>
    <w:rsid w:val="002C116D"/>
    <w:rsid w:val="002C29C7"/>
    <w:rsid w:val="002C3141"/>
    <w:rsid w:val="002D6729"/>
    <w:rsid w:val="00302E15"/>
    <w:rsid w:val="00317192"/>
    <w:rsid w:val="00323238"/>
    <w:rsid w:val="00332C96"/>
    <w:rsid w:val="0033757A"/>
    <w:rsid w:val="00341B93"/>
    <w:rsid w:val="00351146"/>
    <w:rsid w:val="00352053"/>
    <w:rsid w:val="0038424F"/>
    <w:rsid w:val="0039507B"/>
    <w:rsid w:val="00397A28"/>
    <w:rsid w:val="003B7CCC"/>
    <w:rsid w:val="003C5240"/>
    <w:rsid w:val="003E43B6"/>
    <w:rsid w:val="003E679C"/>
    <w:rsid w:val="003F6C76"/>
    <w:rsid w:val="00401EE8"/>
    <w:rsid w:val="00425F8B"/>
    <w:rsid w:val="004356EB"/>
    <w:rsid w:val="00456338"/>
    <w:rsid w:val="00463455"/>
    <w:rsid w:val="0046461A"/>
    <w:rsid w:val="00477301"/>
    <w:rsid w:val="00480C35"/>
    <w:rsid w:val="00485F04"/>
    <w:rsid w:val="004B1905"/>
    <w:rsid w:val="004C5C71"/>
    <w:rsid w:val="005067D3"/>
    <w:rsid w:val="00511299"/>
    <w:rsid w:val="005312FF"/>
    <w:rsid w:val="00533148"/>
    <w:rsid w:val="00533950"/>
    <w:rsid w:val="00533D52"/>
    <w:rsid w:val="0054568B"/>
    <w:rsid w:val="005459AB"/>
    <w:rsid w:val="00555269"/>
    <w:rsid w:val="00561139"/>
    <w:rsid w:val="00563994"/>
    <w:rsid w:val="005733A3"/>
    <w:rsid w:val="0059742D"/>
    <w:rsid w:val="005A1944"/>
    <w:rsid w:val="005A5A20"/>
    <w:rsid w:val="005B1F5D"/>
    <w:rsid w:val="005C0F36"/>
    <w:rsid w:val="005C6EBC"/>
    <w:rsid w:val="005D0387"/>
    <w:rsid w:val="005D0A7A"/>
    <w:rsid w:val="005D0D54"/>
    <w:rsid w:val="005D3EB1"/>
    <w:rsid w:val="00610FFF"/>
    <w:rsid w:val="00650EB4"/>
    <w:rsid w:val="006558DB"/>
    <w:rsid w:val="0066424B"/>
    <w:rsid w:val="006731DA"/>
    <w:rsid w:val="0075192A"/>
    <w:rsid w:val="00763942"/>
    <w:rsid w:val="007850A2"/>
    <w:rsid w:val="00790A53"/>
    <w:rsid w:val="007C792F"/>
    <w:rsid w:val="007E0F7D"/>
    <w:rsid w:val="007F5219"/>
    <w:rsid w:val="00827B99"/>
    <w:rsid w:val="00855449"/>
    <w:rsid w:val="00860727"/>
    <w:rsid w:val="0086641E"/>
    <w:rsid w:val="00870722"/>
    <w:rsid w:val="008763BD"/>
    <w:rsid w:val="00885187"/>
    <w:rsid w:val="00891EEF"/>
    <w:rsid w:val="008C6BD8"/>
    <w:rsid w:val="008C6ED4"/>
    <w:rsid w:val="008F45A5"/>
    <w:rsid w:val="0090234F"/>
    <w:rsid w:val="009176DE"/>
    <w:rsid w:val="009263D5"/>
    <w:rsid w:val="00935A8B"/>
    <w:rsid w:val="00935EB4"/>
    <w:rsid w:val="00941139"/>
    <w:rsid w:val="00965BA2"/>
    <w:rsid w:val="00971023"/>
    <w:rsid w:val="0097237D"/>
    <w:rsid w:val="00987440"/>
    <w:rsid w:val="009A4DFF"/>
    <w:rsid w:val="009B6F12"/>
    <w:rsid w:val="009F24CA"/>
    <w:rsid w:val="009F317B"/>
    <w:rsid w:val="00A00CB5"/>
    <w:rsid w:val="00A04E1A"/>
    <w:rsid w:val="00A150A8"/>
    <w:rsid w:val="00A172CD"/>
    <w:rsid w:val="00A35B6F"/>
    <w:rsid w:val="00A401CE"/>
    <w:rsid w:val="00A640A4"/>
    <w:rsid w:val="00A6671B"/>
    <w:rsid w:val="00A66B24"/>
    <w:rsid w:val="00A85140"/>
    <w:rsid w:val="00AC5ECA"/>
    <w:rsid w:val="00AF29F3"/>
    <w:rsid w:val="00B06B4E"/>
    <w:rsid w:val="00B12D72"/>
    <w:rsid w:val="00B21283"/>
    <w:rsid w:val="00B21836"/>
    <w:rsid w:val="00B42052"/>
    <w:rsid w:val="00B421D8"/>
    <w:rsid w:val="00B72A84"/>
    <w:rsid w:val="00B73A2B"/>
    <w:rsid w:val="00B740AE"/>
    <w:rsid w:val="00B75F0A"/>
    <w:rsid w:val="00B80E5F"/>
    <w:rsid w:val="00B828CA"/>
    <w:rsid w:val="00B838F0"/>
    <w:rsid w:val="00BA599B"/>
    <w:rsid w:val="00BB1AA2"/>
    <w:rsid w:val="00BD5454"/>
    <w:rsid w:val="00BE4CB1"/>
    <w:rsid w:val="00BE65FE"/>
    <w:rsid w:val="00BE7C39"/>
    <w:rsid w:val="00BF7A3C"/>
    <w:rsid w:val="00C2371F"/>
    <w:rsid w:val="00C350E5"/>
    <w:rsid w:val="00C545F7"/>
    <w:rsid w:val="00C64951"/>
    <w:rsid w:val="00C6561C"/>
    <w:rsid w:val="00C871C5"/>
    <w:rsid w:val="00C92BBE"/>
    <w:rsid w:val="00C97284"/>
    <w:rsid w:val="00CA04A3"/>
    <w:rsid w:val="00CC09B1"/>
    <w:rsid w:val="00CC72C0"/>
    <w:rsid w:val="00CD1901"/>
    <w:rsid w:val="00CF4A2F"/>
    <w:rsid w:val="00D253B2"/>
    <w:rsid w:val="00D27EF2"/>
    <w:rsid w:val="00D424EB"/>
    <w:rsid w:val="00D5643E"/>
    <w:rsid w:val="00D64704"/>
    <w:rsid w:val="00D961B8"/>
    <w:rsid w:val="00DE7A76"/>
    <w:rsid w:val="00E01FDB"/>
    <w:rsid w:val="00E1378B"/>
    <w:rsid w:val="00E15222"/>
    <w:rsid w:val="00E157E7"/>
    <w:rsid w:val="00E20D6E"/>
    <w:rsid w:val="00E22919"/>
    <w:rsid w:val="00E27100"/>
    <w:rsid w:val="00E71E83"/>
    <w:rsid w:val="00E85693"/>
    <w:rsid w:val="00E876B7"/>
    <w:rsid w:val="00E91F87"/>
    <w:rsid w:val="00E97F67"/>
    <w:rsid w:val="00EB4972"/>
    <w:rsid w:val="00EC4DD1"/>
    <w:rsid w:val="00ED129A"/>
    <w:rsid w:val="00ED1E33"/>
    <w:rsid w:val="00ED4556"/>
    <w:rsid w:val="00ED6759"/>
    <w:rsid w:val="00EE03A7"/>
    <w:rsid w:val="00EF0FFB"/>
    <w:rsid w:val="00EF6BC7"/>
    <w:rsid w:val="00F13A79"/>
    <w:rsid w:val="00F163A8"/>
    <w:rsid w:val="00F56119"/>
    <w:rsid w:val="00F77380"/>
    <w:rsid w:val="00F9425F"/>
    <w:rsid w:val="00F9446F"/>
    <w:rsid w:val="00FA07F8"/>
    <w:rsid w:val="00FB6D23"/>
    <w:rsid w:val="00FC65A7"/>
    <w:rsid w:val="00FD3F48"/>
    <w:rsid w:val="00FE71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0E6DD32"/>
  <w14:defaultImageDpi w14:val="300"/>
  <w15:docId w15:val="{E76A45F9-380F-4C57-AD3D-65EEA85A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8F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79C"/>
    <w:rPr>
      <w:rFonts w:ascii="Lucida Grande" w:hAnsi="Lucida Grande" w:cs="Lucida Grande"/>
      <w:color w:val="2A255E"/>
      <w:sz w:val="18"/>
      <w:szCs w:val="18"/>
      <w:lang w:eastAsia="en-US"/>
    </w:rPr>
  </w:style>
  <w:style w:type="character" w:customStyle="1" w:styleId="BalloonTextChar">
    <w:name w:val="Balloon Text Char"/>
    <w:link w:val="BalloonText"/>
    <w:uiPriority w:val="99"/>
    <w:semiHidden/>
    <w:rsid w:val="003E679C"/>
    <w:rPr>
      <w:rFonts w:ascii="Lucida Grande" w:hAnsi="Lucida Grande" w:cs="Lucida Grande"/>
      <w:sz w:val="18"/>
      <w:szCs w:val="18"/>
    </w:rPr>
  </w:style>
  <w:style w:type="paragraph" w:styleId="Header">
    <w:name w:val="header"/>
    <w:basedOn w:val="Normal"/>
    <w:link w:val="HeaderChar"/>
    <w:uiPriority w:val="99"/>
    <w:unhideWhenUsed/>
    <w:rsid w:val="00BE7C39"/>
    <w:pPr>
      <w:tabs>
        <w:tab w:val="center" w:pos="4513"/>
        <w:tab w:val="right" w:pos="9026"/>
      </w:tabs>
    </w:pPr>
    <w:rPr>
      <w:rFonts w:ascii="Calibri" w:hAnsi="Calibri"/>
      <w:color w:val="2A255E"/>
      <w:lang w:eastAsia="en-US"/>
    </w:rPr>
  </w:style>
  <w:style w:type="character" w:customStyle="1" w:styleId="HeaderChar">
    <w:name w:val="Header Char"/>
    <w:basedOn w:val="DefaultParagraphFont"/>
    <w:link w:val="Header"/>
    <w:uiPriority w:val="99"/>
    <w:rsid w:val="00BE7C39"/>
  </w:style>
  <w:style w:type="paragraph" w:styleId="Footer">
    <w:name w:val="footer"/>
    <w:basedOn w:val="Normal"/>
    <w:link w:val="FooterChar"/>
    <w:uiPriority w:val="99"/>
    <w:unhideWhenUsed/>
    <w:rsid w:val="00BE7C39"/>
    <w:pPr>
      <w:tabs>
        <w:tab w:val="center" w:pos="4513"/>
        <w:tab w:val="right" w:pos="9026"/>
      </w:tabs>
    </w:pPr>
    <w:rPr>
      <w:rFonts w:ascii="Calibri" w:hAnsi="Calibri"/>
      <w:color w:val="2A255E"/>
      <w:lang w:eastAsia="en-US"/>
    </w:rPr>
  </w:style>
  <w:style w:type="character" w:customStyle="1" w:styleId="FooterChar">
    <w:name w:val="Footer Char"/>
    <w:basedOn w:val="DefaultParagraphFont"/>
    <w:link w:val="Footer"/>
    <w:uiPriority w:val="99"/>
    <w:rsid w:val="00BE7C39"/>
  </w:style>
  <w:style w:type="table" w:styleId="TableGrid">
    <w:name w:val="Table Grid"/>
    <w:basedOn w:val="TableNormal"/>
    <w:uiPriority w:val="59"/>
    <w:rsid w:val="00A3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693"/>
    <w:pPr>
      <w:ind w:left="720"/>
    </w:pPr>
    <w:rPr>
      <w:rFonts w:ascii="Calibri" w:hAnsi="Calibri"/>
      <w:color w:val="2A255E"/>
      <w:lang w:eastAsia="en-US"/>
    </w:rPr>
  </w:style>
  <w:style w:type="paragraph" w:customStyle="1" w:styleId="p1">
    <w:name w:val="p1"/>
    <w:basedOn w:val="Normal"/>
    <w:rsid w:val="001610E6"/>
    <w:rPr>
      <w:rFonts w:ascii="Arial" w:hAnsi="Arial" w:cs="Arial"/>
      <w:sz w:val="15"/>
      <w:szCs w:val="15"/>
    </w:rPr>
  </w:style>
  <w:style w:type="paragraph" w:customStyle="1" w:styleId="p2">
    <w:name w:val="p2"/>
    <w:basedOn w:val="Normal"/>
    <w:rsid w:val="001610E6"/>
    <w:rPr>
      <w:rFonts w:ascii="Arial" w:hAnsi="Arial" w:cs="Arial"/>
      <w:sz w:val="15"/>
      <w:szCs w:val="15"/>
    </w:rPr>
  </w:style>
  <w:style w:type="character" w:customStyle="1" w:styleId="s1">
    <w:name w:val="s1"/>
    <w:basedOn w:val="DefaultParagraphFont"/>
    <w:rsid w:val="001610E6"/>
    <w:rPr>
      <w:rFonts w:ascii="Wingdings" w:hAnsi="Wingdings" w:hint="default"/>
      <w:sz w:val="15"/>
      <w:szCs w:val="15"/>
    </w:rPr>
  </w:style>
  <w:style w:type="character" w:customStyle="1" w:styleId="apple-converted-space">
    <w:name w:val="apple-converted-space"/>
    <w:basedOn w:val="DefaultParagraphFont"/>
    <w:rsid w:val="001610E6"/>
  </w:style>
  <w:style w:type="character" w:styleId="CommentReference">
    <w:name w:val="annotation reference"/>
    <w:basedOn w:val="DefaultParagraphFont"/>
    <w:uiPriority w:val="99"/>
    <w:semiHidden/>
    <w:unhideWhenUsed/>
    <w:rsid w:val="00E876B7"/>
    <w:rPr>
      <w:sz w:val="16"/>
      <w:szCs w:val="16"/>
    </w:rPr>
  </w:style>
  <w:style w:type="paragraph" w:styleId="CommentText">
    <w:name w:val="annotation text"/>
    <w:basedOn w:val="Normal"/>
    <w:link w:val="CommentTextChar"/>
    <w:uiPriority w:val="99"/>
    <w:semiHidden/>
    <w:unhideWhenUsed/>
    <w:rsid w:val="00E876B7"/>
    <w:rPr>
      <w:sz w:val="20"/>
      <w:szCs w:val="20"/>
    </w:rPr>
  </w:style>
  <w:style w:type="character" w:customStyle="1" w:styleId="CommentTextChar">
    <w:name w:val="Comment Text Char"/>
    <w:basedOn w:val="DefaultParagraphFont"/>
    <w:link w:val="CommentText"/>
    <w:uiPriority w:val="99"/>
    <w:semiHidden/>
    <w:rsid w:val="00E876B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876B7"/>
    <w:rPr>
      <w:b/>
      <w:bCs/>
    </w:rPr>
  </w:style>
  <w:style w:type="character" w:customStyle="1" w:styleId="CommentSubjectChar">
    <w:name w:val="Comment Subject Char"/>
    <w:basedOn w:val="CommentTextChar"/>
    <w:link w:val="CommentSubject"/>
    <w:uiPriority w:val="99"/>
    <w:semiHidden/>
    <w:rsid w:val="00E876B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7598">
      <w:bodyDiv w:val="1"/>
      <w:marLeft w:val="0"/>
      <w:marRight w:val="0"/>
      <w:marTop w:val="0"/>
      <w:marBottom w:val="0"/>
      <w:divBdr>
        <w:top w:val="none" w:sz="0" w:space="0" w:color="auto"/>
        <w:left w:val="none" w:sz="0" w:space="0" w:color="auto"/>
        <w:bottom w:val="none" w:sz="0" w:space="0" w:color="auto"/>
        <w:right w:val="none" w:sz="0" w:space="0" w:color="auto"/>
      </w:divBdr>
    </w:div>
    <w:div w:id="748695475">
      <w:bodyDiv w:val="1"/>
      <w:marLeft w:val="0"/>
      <w:marRight w:val="0"/>
      <w:marTop w:val="0"/>
      <w:marBottom w:val="0"/>
      <w:divBdr>
        <w:top w:val="none" w:sz="0" w:space="0" w:color="auto"/>
        <w:left w:val="none" w:sz="0" w:space="0" w:color="auto"/>
        <w:bottom w:val="none" w:sz="0" w:space="0" w:color="auto"/>
        <w:right w:val="none" w:sz="0" w:space="0" w:color="auto"/>
      </w:divBdr>
      <w:divsChild>
        <w:div w:id="1171259913">
          <w:marLeft w:val="274"/>
          <w:marRight w:val="0"/>
          <w:marTop w:val="0"/>
          <w:marBottom w:val="0"/>
          <w:divBdr>
            <w:top w:val="none" w:sz="0" w:space="0" w:color="auto"/>
            <w:left w:val="none" w:sz="0" w:space="0" w:color="auto"/>
            <w:bottom w:val="none" w:sz="0" w:space="0" w:color="auto"/>
            <w:right w:val="none" w:sz="0" w:space="0" w:color="auto"/>
          </w:divBdr>
        </w:div>
        <w:div w:id="120467249">
          <w:marLeft w:val="274"/>
          <w:marRight w:val="0"/>
          <w:marTop w:val="0"/>
          <w:marBottom w:val="0"/>
          <w:divBdr>
            <w:top w:val="none" w:sz="0" w:space="0" w:color="auto"/>
            <w:left w:val="none" w:sz="0" w:space="0" w:color="auto"/>
            <w:bottom w:val="none" w:sz="0" w:space="0" w:color="auto"/>
            <w:right w:val="none" w:sz="0" w:space="0" w:color="auto"/>
          </w:divBdr>
        </w:div>
        <w:div w:id="1405447607">
          <w:marLeft w:val="274"/>
          <w:marRight w:val="0"/>
          <w:marTop w:val="0"/>
          <w:marBottom w:val="0"/>
          <w:divBdr>
            <w:top w:val="none" w:sz="0" w:space="0" w:color="auto"/>
            <w:left w:val="none" w:sz="0" w:space="0" w:color="auto"/>
            <w:bottom w:val="none" w:sz="0" w:space="0" w:color="auto"/>
            <w:right w:val="none" w:sz="0" w:space="0" w:color="auto"/>
          </w:divBdr>
        </w:div>
        <w:div w:id="1526601880">
          <w:marLeft w:val="274"/>
          <w:marRight w:val="0"/>
          <w:marTop w:val="0"/>
          <w:marBottom w:val="0"/>
          <w:divBdr>
            <w:top w:val="none" w:sz="0" w:space="0" w:color="auto"/>
            <w:left w:val="none" w:sz="0" w:space="0" w:color="auto"/>
            <w:bottom w:val="none" w:sz="0" w:space="0" w:color="auto"/>
            <w:right w:val="none" w:sz="0" w:space="0" w:color="auto"/>
          </w:divBdr>
        </w:div>
        <w:div w:id="1533811278">
          <w:marLeft w:val="274"/>
          <w:marRight w:val="0"/>
          <w:marTop w:val="0"/>
          <w:marBottom w:val="0"/>
          <w:divBdr>
            <w:top w:val="none" w:sz="0" w:space="0" w:color="auto"/>
            <w:left w:val="none" w:sz="0" w:space="0" w:color="auto"/>
            <w:bottom w:val="none" w:sz="0" w:space="0" w:color="auto"/>
            <w:right w:val="none" w:sz="0" w:space="0" w:color="auto"/>
          </w:divBdr>
        </w:div>
        <w:div w:id="1124806060">
          <w:marLeft w:val="274"/>
          <w:marRight w:val="0"/>
          <w:marTop w:val="0"/>
          <w:marBottom w:val="0"/>
          <w:divBdr>
            <w:top w:val="none" w:sz="0" w:space="0" w:color="auto"/>
            <w:left w:val="none" w:sz="0" w:space="0" w:color="auto"/>
            <w:bottom w:val="none" w:sz="0" w:space="0" w:color="auto"/>
            <w:right w:val="none" w:sz="0" w:space="0" w:color="auto"/>
          </w:divBdr>
        </w:div>
        <w:div w:id="372459659">
          <w:marLeft w:val="274"/>
          <w:marRight w:val="0"/>
          <w:marTop w:val="0"/>
          <w:marBottom w:val="0"/>
          <w:divBdr>
            <w:top w:val="none" w:sz="0" w:space="0" w:color="auto"/>
            <w:left w:val="none" w:sz="0" w:space="0" w:color="auto"/>
            <w:bottom w:val="none" w:sz="0" w:space="0" w:color="auto"/>
            <w:right w:val="none" w:sz="0" w:space="0" w:color="auto"/>
          </w:divBdr>
        </w:div>
      </w:divsChild>
    </w:div>
    <w:div w:id="907886291">
      <w:bodyDiv w:val="1"/>
      <w:marLeft w:val="0"/>
      <w:marRight w:val="0"/>
      <w:marTop w:val="0"/>
      <w:marBottom w:val="0"/>
      <w:divBdr>
        <w:top w:val="none" w:sz="0" w:space="0" w:color="auto"/>
        <w:left w:val="none" w:sz="0" w:space="0" w:color="auto"/>
        <w:bottom w:val="none" w:sz="0" w:space="0" w:color="auto"/>
        <w:right w:val="none" w:sz="0" w:space="0" w:color="auto"/>
      </w:divBdr>
    </w:div>
    <w:div w:id="1199465014">
      <w:bodyDiv w:val="1"/>
      <w:marLeft w:val="0"/>
      <w:marRight w:val="0"/>
      <w:marTop w:val="0"/>
      <w:marBottom w:val="0"/>
      <w:divBdr>
        <w:top w:val="none" w:sz="0" w:space="0" w:color="auto"/>
        <w:left w:val="none" w:sz="0" w:space="0" w:color="auto"/>
        <w:bottom w:val="none" w:sz="0" w:space="0" w:color="auto"/>
        <w:right w:val="none" w:sz="0" w:space="0" w:color="auto"/>
      </w:divBdr>
    </w:div>
    <w:div w:id="1294485090">
      <w:bodyDiv w:val="1"/>
      <w:marLeft w:val="0"/>
      <w:marRight w:val="0"/>
      <w:marTop w:val="0"/>
      <w:marBottom w:val="0"/>
      <w:divBdr>
        <w:top w:val="none" w:sz="0" w:space="0" w:color="auto"/>
        <w:left w:val="none" w:sz="0" w:space="0" w:color="auto"/>
        <w:bottom w:val="none" w:sz="0" w:space="0" w:color="auto"/>
        <w:right w:val="none" w:sz="0" w:space="0" w:color="auto"/>
      </w:divBdr>
    </w:div>
    <w:div w:id="1607421917">
      <w:bodyDiv w:val="1"/>
      <w:marLeft w:val="0"/>
      <w:marRight w:val="0"/>
      <w:marTop w:val="0"/>
      <w:marBottom w:val="0"/>
      <w:divBdr>
        <w:top w:val="none" w:sz="0" w:space="0" w:color="auto"/>
        <w:left w:val="none" w:sz="0" w:space="0" w:color="auto"/>
        <w:bottom w:val="none" w:sz="0" w:space="0" w:color="auto"/>
        <w:right w:val="none" w:sz="0" w:space="0" w:color="auto"/>
      </w:divBdr>
    </w:div>
    <w:div w:id="1652565252">
      <w:bodyDiv w:val="1"/>
      <w:marLeft w:val="0"/>
      <w:marRight w:val="0"/>
      <w:marTop w:val="0"/>
      <w:marBottom w:val="0"/>
      <w:divBdr>
        <w:top w:val="none" w:sz="0" w:space="0" w:color="auto"/>
        <w:left w:val="none" w:sz="0" w:space="0" w:color="auto"/>
        <w:bottom w:val="none" w:sz="0" w:space="0" w:color="auto"/>
        <w:right w:val="none" w:sz="0" w:space="0" w:color="auto"/>
      </w:divBdr>
      <w:divsChild>
        <w:div w:id="1720010318">
          <w:marLeft w:val="274"/>
          <w:marRight w:val="0"/>
          <w:marTop w:val="0"/>
          <w:marBottom w:val="0"/>
          <w:divBdr>
            <w:top w:val="none" w:sz="0" w:space="0" w:color="auto"/>
            <w:left w:val="none" w:sz="0" w:space="0" w:color="auto"/>
            <w:bottom w:val="none" w:sz="0" w:space="0" w:color="auto"/>
            <w:right w:val="none" w:sz="0" w:space="0" w:color="auto"/>
          </w:divBdr>
        </w:div>
        <w:div w:id="695034387">
          <w:marLeft w:val="274"/>
          <w:marRight w:val="0"/>
          <w:marTop w:val="0"/>
          <w:marBottom w:val="0"/>
          <w:divBdr>
            <w:top w:val="none" w:sz="0" w:space="0" w:color="auto"/>
            <w:left w:val="none" w:sz="0" w:space="0" w:color="auto"/>
            <w:bottom w:val="none" w:sz="0" w:space="0" w:color="auto"/>
            <w:right w:val="none" w:sz="0" w:space="0" w:color="auto"/>
          </w:divBdr>
        </w:div>
        <w:div w:id="1310749382">
          <w:marLeft w:val="274"/>
          <w:marRight w:val="0"/>
          <w:marTop w:val="0"/>
          <w:marBottom w:val="0"/>
          <w:divBdr>
            <w:top w:val="none" w:sz="0" w:space="0" w:color="auto"/>
            <w:left w:val="none" w:sz="0" w:space="0" w:color="auto"/>
            <w:bottom w:val="none" w:sz="0" w:space="0" w:color="auto"/>
            <w:right w:val="none" w:sz="0" w:space="0" w:color="auto"/>
          </w:divBdr>
        </w:div>
        <w:div w:id="1850832467">
          <w:marLeft w:val="274"/>
          <w:marRight w:val="0"/>
          <w:marTop w:val="0"/>
          <w:marBottom w:val="0"/>
          <w:divBdr>
            <w:top w:val="none" w:sz="0" w:space="0" w:color="auto"/>
            <w:left w:val="none" w:sz="0" w:space="0" w:color="auto"/>
            <w:bottom w:val="none" w:sz="0" w:space="0" w:color="auto"/>
            <w:right w:val="none" w:sz="0" w:space="0" w:color="auto"/>
          </w:divBdr>
        </w:div>
        <w:div w:id="142935633">
          <w:marLeft w:val="274"/>
          <w:marRight w:val="0"/>
          <w:marTop w:val="0"/>
          <w:marBottom w:val="0"/>
          <w:divBdr>
            <w:top w:val="none" w:sz="0" w:space="0" w:color="auto"/>
            <w:left w:val="none" w:sz="0" w:space="0" w:color="auto"/>
            <w:bottom w:val="none" w:sz="0" w:space="0" w:color="auto"/>
            <w:right w:val="none" w:sz="0" w:space="0" w:color="auto"/>
          </w:divBdr>
        </w:div>
        <w:div w:id="1269316489">
          <w:marLeft w:val="274"/>
          <w:marRight w:val="0"/>
          <w:marTop w:val="0"/>
          <w:marBottom w:val="0"/>
          <w:divBdr>
            <w:top w:val="none" w:sz="0" w:space="0" w:color="auto"/>
            <w:left w:val="none" w:sz="0" w:space="0" w:color="auto"/>
            <w:bottom w:val="none" w:sz="0" w:space="0" w:color="auto"/>
            <w:right w:val="none" w:sz="0" w:space="0" w:color="auto"/>
          </w:divBdr>
        </w:div>
        <w:div w:id="2031683567">
          <w:marLeft w:val="274"/>
          <w:marRight w:val="0"/>
          <w:marTop w:val="0"/>
          <w:marBottom w:val="0"/>
          <w:divBdr>
            <w:top w:val="none" w:sz="0" w:space="0" w:color="auto"/>
            <w:left w:val="none" w:sz="0" w:space="0" w:color="auto"/>
            <w:bottom w:val="none" w:sz="0" w:space="0" w:color="auto"/>
            <w:right w:val="none" w:sz="0" w:space="0" w:color="auto"/>
          </w:divBdr>
        </w:div>
      </w:divsChild>
    </w:div>
    <w:div w:id="1839274171">
      <w:bodyDiv w:val="1"/>
      <w:marLeft w:val="0"/>
      <w:marRight w:val="0"/>
      <w:marTop w:val="0"/>
      <w:marBottom w:val="0"/>
      <w:divBdr>
        <w:top w:val="none" w:sz="0" w:space="0" w:color="auto"/>
        <w:left w:val="none" w:sz="0" w:space="0" w:color="auto"/>
        <w:bottom w:val="none" w:sz="0" w:space="0" w:color="auto"/>
        <w:right w:val="none" w:sz="0" w:space="0" w:color="auto"/>
      </w:divBdr>
    </w:div>
    <w:div w:id="1939174024">
      <w:bodyDiv w:val="1"/>
      <w:marLeft w:val="0"/>
      <w:marRight w:val="0"/>
      <w:marTop w:val="0"/>
      <w:marBottom w:val="0"/>
      <w:divBdr>
        <w:top w:val="none" w:sz="0" w:space="0" w:color="auto"/>
        <w:left w:val="none" w:sz="0" w:space="0" w:color="auto"/>
        <w:bottom w:val="none" w:sz="0" w:space="0" w:color="auto"/>
        <w:right w:val="none" w:sz="0" w:space="0" w:color="auto"/>
      </w:divBdr>
    </w:div>
    <w:div w:id="195737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Wagggs</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Tesfamichael</dc:creator>
  <cp:lastModifiedBy>Helen Tesfamichael</cp:lastModifiedBy>
  <cp:revision>2</cp:revision>
  <cp:lastPrinted>2017-05-15T11:25:00Z</cp:lastPrinted>
  <dcterms:created xsi:type="dcterms:W3CDTF">2019-01-30T09:58:00Z</dcterms:created>
  <dcterms:modified xsi:type="dcterms:W3CDTF">2019-01-30T09:58:00Z</dcterms:modified>
</cp:coreProperties>
</file>